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E784" w14:textId="3F54E188" w:rsidR="007E4508" w:rsidRDefault="00543FB2" w:rsidP="006516BB">
      <w:pPr>
        <w:spacing w:after="0" w:line="240" w:lineRule="auto"/>
        <w:ind w:left="0" w:firstLine="0"/>
        <w:jc w:val="center"/>
      </w:pPr>
      <w:r>
        <w:rPr>
          <w:b/>
          <w:sz w:val="28"/>
        </w:rPr>
        <w:t>AMY SEMET</w:t>
      </w:r>
    </w:p>
    <w:p w14:paraId="1E45FF0A" w14:textId="0CE88068" w:rsidR="00451813" w:rsidRDefault="006A58DB" w:rsidP="007D2346">
      <w:pPr>
        <w:spacing w:after="0" w:line="237" w:lineRule="auto"/>
        <w:ind w:left="0" w:right="-15" w:firstLine="0"/>
        <w:jc w:val="center"/>
      </w:pPr>
      <w:r>
        <w:t xml:space="preserve">Ph: </w:t>
      </w:r>
      <w:r w:rsidR="00451813">
        <w:t>215-767-0041 (cell)</w:t>
      </w:r>
      <w:r w:rsidR="008954A1">
        <w:t>; 646-596-9113</w:t>
      </w:r>
    </w:p>
    <w:p w14:paraId="6D9A1E28" w14:textId="5D7B15F0" w:rsidR="007D2346" w:rsidRDefault="0070762A" w:rsidP="007D2346">
      <w:pPr>
        <w:spacing w:after="0" w:line="237" w:lineRule="auto"/>
        <w:ind w:left="0" w:right="-15" w:firstLine="0"/>
        <w:jc w:val="center"/>
      </w:pPr>
      <w:r>
        <w:t>amysemet@buffalo.edu</w:t>
      </w:r>
    </w:p>
    <w:p w14:paraId="6539A978" w14:textId="5BA24EB0" w:rsidR="003D0C7B" w:rsidRDefault="007D2346" w:rsidP="007D2346">
      <w:pPr>
        <w:spacing w:after="0" w:line="237" w:lineRule="auto"/>
        <w:ind w:left="0" w:right="733" w:firstLine="0"/>
        <w:jc w:val="center"/>
        <w:rPr>
          <w:rStyle w:val="Hyperlink"/>
          <w:color w:val="000000" w:themeColor="text1"/>
          <w:u w:val="none"/>
        </w:rPr>
      </w:pPr>
      <w:r>
        <w:t xml:space="preserve">              </w:t>
      </w:r>
      <w:hyperlink r:id="rId8" w:history="1">
        <w:r w:rsidR="003D0C7B" w:rsidRPr="003E73A5">
          <w:rPr>
            <w:rStyle w:val="Hyperlink"/>
            <w:color w:val="000000" w:themeColor="text1"/>
            <w:u w:val="none"/>
          </w:rPr>
          <w:t>http://www.amysemet.com</w:t>
        </w:r>
      </w:hyperlink>
      <w:r w:rsidR="00A703DD">
        <w:rPr>
          <w:rStyle w:val="Hyperlink"/>
          <w:color w:val="000000" w:themeColor="text1"/>
          <w:u w:val="none"/>
        </w:rPr>
        <w:t>/research</w:t>
      </w:r>
    </w:p>
    <w:p w14:paraId="7728A436" w14:textId="77777777" w:rsidR="00DA69C0" w:rsidRDefault="00DA69C0" w:rsidP="003D0C7B">
      <w:pPr>
        <w:spacing w:after="0" w:line="237" w:lineRule="auto"/>
        <w:ind w:left="0" w:right="733" w:firstLine="0"/>
        <w:jc w:val="center"/>
        <w:rPr>
          <w:rStyle w:val="Hyperlink"/>
          <w:color w:val="000000" w:themeColor="text1"/>
          <w:u w:val="none"/>
        </w:rPr>
      </w:pPr>
    </w:p>
    <w:p w14:paraId="24FA466B" w14:textId="77777777" w:rsidR="002D5DF9" w:rsidRDefault="002D5DF9" w:rsidP="002D5DF9">
      <w:pPr>
        <w:spacing w:after="0"/>
        <w:rPr>
          <w:b/>
        </w:rPr>
      </w:pPr>
      <w:r>
        <w:rPr>
          <w:b/>
        </w:rPr>
        <w:t>Academic Positions</w:t>
      </w:r>
    </w:p>
    <w:p w14:paraId="306C4493" w14:textId="77777777" w:rsidR="002D5DF9" w:rsidRDefault="002D5DF9" w:rsidP="002D5DF9">
      <w:pPr>
        <w:spacing w:after="0"/>
        <w:rPr>
          <w:b/>
        </w:rPr>
      </w:pPr>
    </w:p>
    <w:p w14:paraId="448F7CBD" w14:textId="35DEBBEF" w:rsidR="002D5DF9" w:rsidRDefault="002D5DF9" w:rsidP="002D5DF9">
      <w:pPr>
        <w:spacing w:after="0"/>
        <w:rPr>
          <w:bCs/>
        </w:rPr>
      </w:pPr>
      <w:r>
        <w:rPr>
          <w:bCs/>
        </w:rPr>
        <w:t xml:space="preserve">University of </w:t>
      </w:r>
      <w:r w:rsidRPr="003100B3">
        <w:rPr>
          <w:bCs/>
        </w:rPr>
        <w:t xml:space="preserve">Buffalo School of Law, </w:t>
      </w:r>
      <w:r>
        <w:rPr>
          <w:bCs/>
        </w:rPr>
        <w:t xml:space="preserve">State University of New York, </w:t>
      </w:r>
      <w:r w:rsidRPr="003100B3">
        <w:rPr>
          <w:bCs/>
        </w:rPr>
        <w:t>Associate Professor</w:t>
      </w:r>
      <w:r>
        <w:rPr>
          <w:bCs/>
        </w:rPr>
        <w:t xml:space="preserve"> of Law (</w:t>
      </w:r>
      <w:r w:rsidR="00A86EF1">
        <w:rPr>
          <w:bCs/>
        </w:rPr>
        <w:t>Research Professor,</w:t>
      </w:r>
      <w:r>
        <w:rPr>
          <w:bCs/>
        </w:rPr>
        <w:t xml:space="preserve"> Department</w:t>
      </w:r>
      <w:r w:rsidR="00A86EF1">
        <w:rPr>
          <w:bCs/>
        </w:rPr>
        <w:t xml:space="preserve"> of Political Science</w:t>
      </w:r>
      <w:r>
        <w:rPr>
          <w:bCs/>
        </w:rPr>
        <w:t>)</w:t>
      </w:r>
      <w:r w:rsidRPr="003100B3">
        <w:rPr>
          <w:bCs/>
        </w:rPr>
        <w:t>,</w:t>
      </w:r>
      <w:r>
        <w:rPr>
          <w:bCs/>
        </w:rPr>
        <w:t xml:space="preserve"> </w:t>
      </w:r>
      <w:r w:rsidRPr="003100B3">
        <w:rPr>
          <w:bCs/>
        </w:rPr>
        <w:t>Fall 2020</w:t>
      </w:r>
      <w:r>
        <w:rPr>
          <w:bCs/>
        </w:rPr>
        <w:t>-</w:t>
      </w:r>
    </w:p>
    <w:p w14:paraId="3CDC7E9D" w14:textId="24EEB37E" w:rsidR="007A76A9" w:rsidRPr="003100B3" w:rsidRDefault="007A76A9" w:rsidP="002D5DF9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7A76A9">
        <w:rPr>
          <w:bCs/>
          <w:u w:val="single"/>
        </w:rPr>
        <w:t>Subjects</w:t>
      </w:r>
      <w:r>
        <w:rPr>
          <w:bCs/>
        </w:rPr>
        <w:t xml:space="preserve">: </w:t>
      </w:r>
      <w:r w:rsidR="00575DEB">
        <w:rPr>
          <w:bCs/>
        </w:rPr>
        <w:t xml:space="preserve">Patent </w:t>
      </w:r>
      <w:r>
        <w:rPr>
          <w:bCs/>
        </w:rPr>
        <w:t>Law</w:t>
      </w:r>
      <w:r w:rsidR="00575DEB">
        <w:rPr>
          <w:bCs/>
        </w:rPr>
        <w:t>, Intellectual Property Law, Civil Procedure, Property</w:t>
      </w:r>
    </w:p>
    <w:p w14:paraId="4FB1477C" w14:textId="77777777" w:rsidR="002D5DF9" w:rsidRDefault="002D5DF9" w:rsidP="002D5DF9">
      <w:pPr>
        <w:spacing w:after="0"/>
        <w:rPr>
          <w:b/>
        </w:rPr>
      </w:pPr>
    </w:p>
    <w:p w14:paraId="5F103E4E" w14:textId="77777777" w:rsidR="002D5DF9" w:rsidRPr="00EA78C9" w:rsidRDefault="002D5DF9" w:rsidP="002D5DF9">
      <w:pPr>
        <w:spacing w:after="0"/>
      </w:pPr>
      <w:r>
        <w:t>Columbia University, Quantitative Methods in the Social Sciences and Political Science, Adjunct Assistant Professor/Lecturer, 2018-2020</w:t>
      </w:r>
    </w:p>
    <w:p w14:paraId="0D332383" w14:textId="77777777" w:rsidR="002D5DF9" w:rsidRDefault="002D5DF9" w:rsidP="002D5DF9">
      <w:pPr>
        <w:spacing w:after="0"/>
        <w:rPr>
          <w:b/>
        </w:rPr>
      </w:pPr>
    </w:p>
    <w:p w14:paraId="7DE5FEA6" w14:textId="77777777" w:rsidR="002D5DF9" w:rsidRDefault="002D5DF9" w:rsidP="002D5DF9">
      <w:pPr>
        <w:spacing w:after="0"/>
        <w:ind w:left="0" w:firstLine="0"/>
      </w:pPr>
      <w:r>
        <w:t>Princeton University, Center for the Study of Democratic Politics, Postdoctoral Research Associate, 2015-2018</w:t>
      </w:r>
    </w:p>
    <w:p w14:paraId="7B6730FE" w14:textId="77777777" w:rsidR="002D5DF9" w:rsidRDefault="002D5DF9" w:rsidP="002D5DF9">
      <w:pPr>
        <w:spacing w:after="0"/>
        <w:ind w:left="0" w:firstLine="0"/>
      </w:pPr>
    </w:p>
    <w:p w14:paraId="40CF88DE" w14:textId="5D775B95" w:rsidR="002D5DF9" w:rsidRDefault="002D5DF9" w:rsidP="002D5DF9">
      <w:pPr>
        <w:spacing w:after="0"/>
        <w:ind w:left="0" w:firstLine="0"/>
      </w:pPr>
      <w:r>
        <w:t xml:space="preserve">Yale Law School, Information Society Project, </w:t>
      </w:r>
      <w:r w:rsidR="005D2A6E">
        <w:t xml:space="preserve">Non-Resident </w:t>
      </w:r>
      <w:r>
        <w:t>Visiting Fellow, 2014-2016</w:t>
      </w:r>
    </w:p>
    <w:p w14:paraId="74C28B94" w14:textId="77777777" w:rsidR="002D5DF9" w:rsidRDefault="002D5DF9" w:rsidP="002D5DF9">
      <w:pPr>
        <w:spacing w:after="0"/>
        <w:ind w:left="0" w:firstLine="0"/>
      </w:pPr>
    </w:p>
    <w:p w14:paraId="3DCBE379" w14:textId="2C5D9193" w:rsidR="002D5DF9" w:rsidRDefault="002D5DF9" w:rsidP="002D5DF9">
      <w:pPr>
        <w:spacing w:after="0"/>
        <w:ind w:left="0" w:firstLine="0"/>
      </w:pPr>
      <w:r>
        <w:t>Dartmouth College, Department of Government, Lecturer, 2014-2015</w:t>
      </w:r>
    </w:p>
    <w:p w14:paraId="762FDB3A" w14:textId="77777777" w:rsidR="002D5DF9" w:rsidRDefault="002D5DF9" w:rsidP="00DA69C0">
      <w:pPr>
        <w:pStyle w:val="Heading1"/>
      </w:pPr>
    </w:p>
    <w:p w14:paraId="7BE98F50" w14:textId="51E26B01" w:rsidR="00DA69C0" w:rsidRDefault="00DA69C0" w:rsidP="00DA69C0">
      <w:pPr>
        <w:pStyle w:val="Heading1"/>
      </w:pPr>
      <w:r>
        <w:t xml:space="preserve">Education </w:t>
      </w:r>
    </w:p>
    <w:p w14:paraId="1028952D" w14:textId="77777777" w:rsidR="00285255" w:rsidRDefault="00DA69C0" w:rsidP="00DA69C0">
      <w:pPr>
        <w:tabs>
          <w:tab w:val="left" w:pos="4935"/>
        </w:tabs>
        <w:spacing w:after="0" w:line="240" w:lineRule="auto"/>
        <w:ind w:left="0" w:firstLine="0"/>
      </w:pPr>
      <w:r>
        <w:t xml:space="preserve"> </w:t>
      </w:r>
      <w:r>
        <w:tab/>
      </w:r>
    </w:p>
    <w:p w14:paraId="127F3486" w14:textId="7FEF9392" w:rsidR="00DA69C0" w:rsidRDefault="00DA69C0" w:rsidP="00DA69C0">
      <w:pPr>
        <w:tabs>
          <w:tab w:val="left" w:pos="4935"/>
        </w:tabs>
        <w:spacing w:after="0" w:line="240" w:lineRule="auto"/>
        <w:ind w:left="0" w:firstLine="0"/>
      </w:pPr>
      <w:r>
        <w:t>Columbia University, M.A., 2008; M. Phil., 2010; Ph.D., 2015 (Political Science)</w:t>
      </w:r>
    </w:p>
    <w:p w14:paraId="0E2F9EF5" w14:textId="77777777" w:rsidR="00526740" w:rsidRDefault="00526740" w:rsidP="00DA69C0">
      <w:pPr>
        <w:spacing w:after="0"/>
        <w:rPr>
          <w:i/>
        </w:rPr>
      </w:pPr>
    </w:p>
    <w:p w14:paraId="7F9DAC82" w14:textId="77777777" w:rsidR="00DA69C0" w:rsidRDefault="00DA69C0" w:rsidP="00DA69C0">
      <w:pPr>
        <w:spacing w:after="0"/>
      </w:pPr>
      <w:r>
        <w:t xml:space="preserve">Harvard Law School, J.D., 2000  </w:t>
      </w:r>
    </w:p>
    <w:p w14:paraId="04137447" w14:textId="3D107AA4" w:rsidR="00DA69C0" w:rsidRDefault="00DA69C0" w:rsidP="00595BB0">
      <w:pPr>
        <w:spacing w:after="0"/>
      </w:pPr>
      <w:r>
        <w:t xml:space="preserve">            </w:t>
      </w:r>
      <w:r>
        <w:rPr>
          <w:i/>
        </w:rPr>
        <w:t>Honors</w:t>
      </w:r>
      <w:r>
        <w:t>: Cum laude</w:t>
      </w:r>
      <w:r w:rsidR="00595BB0">
        <w:t xml:space="preserve">; </w:t>
      </w:r>
      <w:r>
        <w:t>Board of Student Advisors</w:t>
      </w:r>
    </w:p>
    <w:p w14:paraId="79607678" w14:textId="77777777" w:rsidR="00DA69C0" w:rsidRDefault="00DA69C0" w:rsidP="00DA69C0">
      <w:pPr>
        <w:spacing w:after="0" w:line="240" w:lineRule="auto"/>
        <w:ind w:left="0" w:firstLine="0"/>
      </w:pPr>
      <w:r>
        <w:t xml:space="preserve">            </w:t>
      </w:r>
      <w:r>
        <w:tab/>
        <w:t xml:space="preserve"> </w:t>
      </w:r>
      <w:r>
        <w:tab/>
        <w:t xml:space="preserve"> </w:t>
      </w:r>
    </w:p>
    <w:p w14:paraId="04ADE005" w14:textId="6F17DCAF" w:rsidR="00DA69C0" w:rsidRDefault="00DA69C0" w:rsidP="00595BB0">
      <w:pPr>
        <w:spacing w:after="0"/>
        <w:ind w:left="0" w:firstLine="0"/>
      </w:pPr>
      <w:r>
        <w:t xml:space="preserve">Dartmouth College, A.B. in Government and History, 1997 </w:t>
      </w:r>
    </w:p>
    <w:p w14:paraId="6D3095A3" w14:textId="6DEDC712" w:rsidR="00DA69C0" w:rsidRDefault="00DA69C0" w:rsidP="00A86EF1">
      <w:pPr>
        <w:tabs>
          <w:tab w:val="center" w:pos="4033"/>
        </w:tabs>
        <w:spacing w:after="0"/>
        <w:ind w:left="720" w:firstLine="0"/>
      </w:pPr>
      <w:r>
        <w:rPr>
          <w:i/>
        </w:rPr>
        <w:t>Honors</w:t>
      </w:r>
      <w:r>
        <w:t>: Summa cum laude;</w:t>
      </w:r>
      <w:r>
        <w:rPr>
          <w:i/>
        </w:rPr>
        <w:t xml:space="preserve"> </w:t>
      </w:r>
      <w:r w:rsidR="00B445A6">
        <w:t>Phi Beta Kappa</w:t>
      </w:r>
    </w:p>
    <w:p w14:paraId="4C70CEA4" w14:textId="1EB43722" w:rsidR="005E72CD" w:rsidRDefault="005E72CD" w:rsidP="005E72CD">
      <w:pPr>
        <w:tabs>
          <w:tab w:val="center" w:pos="4033"/>
        </w:tabs>
        <w:spacing w:after="0"/>
        <w:ind w:left="0" w:firstLine="0"/>
      </w:pPr>
    </w:p>
    <w:p w14:paraId="340C3F79" w14:textId="15A74707" w:rsidR="00015235" w:rsidRDefault="00FD233A" w:rsidP="00015235">
      <w:pPr>
        <w:pStyle w:val="Heading1"/>
        <w:ind w:left="0" w:firstLine="0"/>
      </w:pPr>
      <w:r>
        <w:t>Publications</w:t>
      </w:r>
    </w:p>
    <w:p w14:paraId="4D5CA372" w14:textId="75F72653" w:rsidR="00846CE0" w:rsidRDefault="00846CE0" w:rsidP="00846CE0"/>
    <w:p w14:paraId="25863D28" w14:textId="47AF0094" w:rsidR="00846CE0" w:rsidRPr="00846CE0" w:rsidRDefault="00846CE0" w:rsidP="00846CE0">
      <w:pPr>
        <w:ind w:left="0" w:firstLine="0"/>
      </w:pPr>
      <w:r>
        <w:t xml:space="preserve">“Overqualified and Underrepresented: Gender Inequality in the Pharmaceutical Patent Field,” with S. Sean Tu and Paul </w:t>
      </w:r>
      <w:proofErr w:type="spellStart"/>
      <w:r>
        <w:t>Gugliuzza</w:t>
      </w:r>
      <w:proofErr w:type="spellEnd"/>
      <w:r>
        <w:t xml:space="preserve">, forthcoming </w:t>
      </w:r>
      <w:r w:rsidRPr="00575DEB">
        <w:rPr>
          <w:i/>
          <w:iCs/>
        </w:rPr>
        <w:t>BYU Law Review</w:t>
      </w:r>
      <w:r>
        <w:t xml:space="preserve"> (October 2022)</w:t>
      </w:r>
    </w:p>
    <w:p w14:paraId="23A4730C" w14:textId="76DE634E" w:rsidR="005E72CD" w:rsidRDefault="005E72CD" w:rsidP="005E72CD"/>
    <w:p w14:paraId="7CD5577F" w14:textId="59C72FCC" w:rsidR="005E72CD" w:rsidRDefault="005E72CD" w:rsidP="005E72CD">
      <w:pPr>
        <w:ind w:left="0" w:firstLine="0"/>
      </w:pPr>
      <w:r>
        <w:t xml:space="preserve">“Statutory Interpretation and </w:t>
      </w:r>
      <w:r w:rsidRPr="0027182F">
        <w:rPr>
          <w:i/>
          <w:iCs/>
        </w:rPr>
        <w:t>Chevron</w:t>
      </w:r>
      <w:r>
        <w:t xml:space="preserve"> Deference in the Appellate Courts: An Empirical Analysis” </w:t>
      </w:r>
      <w:r w:rsidRPr="00CC0CB0">
        <w:rPr>
          <w:i/>
          <w:iCs/>
        </w:rPr>
        <w:t>UC Irvine Law Review</w:t>
      </w:r>
      <w:r w:rsidR="00FC1CA6">
        <w:rPr>
          <w:i/>
          <w:iCs/>
        </w:rPr>
        <w:t xml:space="preserve"> </w:t>
      </w:r>
      <w:r w:rsidR="00FC1CA6" w:rsidRPr="00FC1CA6">
        <w:t>12:2</w:t>
      </w:r>
      <w:r>
        <w:t xml:space="preserve"> </w:t>
      </w:r>
      <w:r w:rsidR="00AF56AF">
        <w:t>(</w:t>
      </w:r>
      <w:r w:rsidR="007A76A9">
        <w:t>February</w:t>
      </w:r>
      <w:r w:rsidR="00AF56AF">
        <w:t xml:space="preserve"> 2022)</w:t>
      </w:r>
    </w:p>
    <w:p w14:paraId="76429B6A" w14:textId="74512E98" w:rsidR="007F7B92" w:rsidRDefault="007F7B92" w:rsidP="000B40E9">
      <w:pPr>
        <w:ind w:left="0" w:firstLine="0"/>
      </w:pPr>
    </w:p>
    <w:p w14:paraId="7C004F6D" w14:textId="6C300CED" w:rsidR="00B445A6" w:rsidRDefault="00B445A6" w:rsidP="007F7B92">
      <w:pPr>
        <w:spacing w:after="0"/>
        <w:ind w:left="0" w:firstLine="0"/>
        <w:rPr>
          <w:szCs w:val="24"/>
        </w:rPr>
      </w:pPr>
      <w:r>
        <w:rPr>
          <w:szCs w:val="24"/>
        </w:rPr>
        <w:t>“</w:t>
      </w:r>
      <w:r w:rsidR="006A7480">
        <w:rPr>
          <w:szCs w:val="24"/>
        </w:rPr>
        <w:t>Presidential Control and Immigration Detention</w:t>
      </w:r>
      <w:r>
        <w:rPr>
          <w:szCs w:val="24"/>
        </w:rPr>
        <w:t>”</w:t>
      </w:r>
      <w:r w:rsidRPr="00B445A6">
        <w:rPr>
          <w:szCs w:val="24"/>
        </w:rPr>
        <w:t xml:space="preserve"> with Catherine Kim</w:t>
      </w:r>
      <w:r>
        <w:rPr>
          <w:szCs w:val="24"/>
        </w:rPr>
        <w:t xml:space="preserve">, </w:t>
      </w:r>
      <w:r w:rsidRPr="00B445A6">
        <w:rPr>
          <w:i/>
          <w:iCs/>
          <w:szCs w:val="24"/>
        </w:rPr>
        <w:t xml:space="preserve">Duke Law Journal </w:t>
      </w:r>
      <w:r>
        <w:rPr>
          <w:szCs w:val="24"/>
        </w:rPr>
        <w:t xml:space="preserve">69:8 (May 2020) (invited symposium) </w:t>
      </w:r>
    </w:p>
    <w:p w14:paraId="649594D3" w14:textId="597B5B6F" w:rsidR="00060370" w:rsidRDefault="00060370" w:rsidP="007F7B92">
      <w:pPr>
        <w:spacing w:after="0"/>
        <w:ind w:left="0" w:firstLine="0"/>
        <w:rPr>
          <w:szCs w:val="24"/>
        </w:rPr>
      </w:pPr>
    </w:p>
    <w:p w14:paraId="12DAE6A7" w14:textId="138896B4" w:rsidR="00060370" w:rsidRDefault="00060370" w:rsidP="00060370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“An Empirical Study of Political Control Over Immigration Adjudication” with Catherine Kim, </w:t>
      </w:r>
      <w:r w:rsidRPr="007F7B92">
        <w:rPr>
          <w:i/>
          <w:szCs w:val="24"/>
        </w:rPr>
        <w:t>Georgetown Law Journal</w:t>
      </w:r>
      <w:r>
        <w:rPr>
          <w:szCs w:val="24"/>
        </w:rPr>
        <w:t xml:space="preserve"> 108:2 (February 2020) </w:t>
      </w:r>
    </w:p>
    <w:p w14:paraId="22904C5A" w14:textId="77777777" w:rsidR="008F4B70" w:rsidRDefault="008F4B70" w:rsidP="00060370">
      <w:pPr>
        <w:ind w:left="0" w:firstLine="0"/>
      </w:pPr>
    </w:p>
    <w:p w14:paraId="00E69154" w14:textId="22CB48B4" w:rsidR="00B445A6" w:rsidRDefault="00306006" w:rsidP="00B445A6">
      <w:pPr>
        <w:spacing w:after="0"/>
        <w:ind w:left="0" w:firstLine="0"/>
        <w:rPr>
          <w:szCs w:val="24"/>
        </w:rPr>
      </w:pPr>
      <w:r>
        <w:rPr>
          <w:szCs w:val="24"/>
        </w:rPr>
        <w:lastRenderedPageBreak/>
        <w:t>“</w:t>
      </w:r>
      <w:r w:rsidR="00350D9F">
        <w:rPr>
          <w:szCs w:val="24"/>
        </w:rPr>
        <w:t>An Empirical Examination of Agency Statutory Interpretation</w:t>
      </w:r>
      <w:r w:rsidR="008F4B70">
        <w:rPr>
          <w:szCs w:val="24"/>
        </w:rPr>
        <w:t xml:space="preserve">,” </w:t>
      </w:r>
      <w:r w:rsidR="008F4B70">
        <w:rPr>
          <w:i/>
          <w:szCs w:val="24"/>
        </w:rPr>
        <w:t>Minnesota Law Review</w:t>
      </w:r>
      <w:r w:rsidR="00823943">
        <w:rPr>
          <w:szCs w:val="24"/>
        </w:rPr>
        <w:t xml:space="preserve"> 103</w:t>
      </w:r>
      <w:r w:rsidR="000A2B04">
        <w:rPr>
          <w:szCs w:val="24"/>
        </w:rPr>
        <w:t>:5 (</w:t>
      </w:r>
      <w:r w:rsidR="00B445A6">
        <w:rPr>
          <w:szCs w:val="24"/>
        </w:rPr>
        <w:t xml:space="preserve">April </w:t>
      </w:r>
      <w:r w:rsidR="008F4B70">
        <w:rPr>
          <w:szCs w:val="24"/>
        </w:rPr>
        <w:t>2019)</w:t>
      </w:r>
      <w:r w:rsidR="00790E72">
        <w:rPr>
          <w:szCs w:val="24"/>
        </w:rPr>
        <w:t xml:space="preserve"> </w:t>
      </w:r>
    </w:p>
    <w:p w14:paraId="383214ED" w14:textId="1BFED10B" w:rsidR="009D4416" w:rsidRDefault="00756E73" w:rsidP="00A622AA">
      <w:pPr>
        <w:pStyle w:val="ListParagraph"/>
        <w:numPr>
          <w:ilvl w:val="0"/>
          <w:numId w:val="6"/>
        </w:numPr>
        <w:spacing w:after="0"/>
        <w:rPr>
          <w:szCs w:val="24"/>
        </w:rPr>
      </w:pPr>
      <w:r>
        <w:rPr>
          <w:szCs w:val="24"/>
        </w:rPr>
        <w:t>Feature</w:t>
      </w:r>
      <w:r w:rsidR="00677349" w:rsidRPr="00B445A6">
        <w:rPr>
          <w:szCs w:val="24"/>
        </w:rPr>
        <w:t xml:space="preserve"> of </w:t>
      </w:r>
      <w:proofErr w:type="spellStart"/>
      <w:r w:rsidR="00677349" w:rsidRPr="00B445A6">
        <w:rPr>
          <w:szCs w:val="24"/>
        </w:rPr>
        <w:t>Jotwell</w:t>
      </w:r>
      <w:proofErr w:type="spellEnd"/>
      <w:r w:rsidR="00677349" w:rsidRPr="00B445A6">
        <w:rPr>
          <w:szCs w:val="24"/>
        </w:rPr>
        <w:t xml:space="preserve"> post by Christopher Walker (Feb</w:t>
      </w:r>
      <w:r w:rsidR="002954A8">
        <w:rPr>
          <w:szCs w:val="24"/>
        </w:rPr>
        <w:t>ruary</w:t>
      </w:r>
      <w:r w:rsidR="00677349" w:rsidRPr="00B445A6">
        <w:rPr>
          <w:szCs w:val="24"/>
        </w:rPr>
        <w:t xml:space="preserve"> 28, 2019)</w:t>
      </w:r>
      <w:r w:rsidR="002E52D4">
        <w:rPr>
          <w:szCs w:val="24"/>
        </w:rPr>
        <w:t xml:space="preserve">, available at </w:t>
      </w:r>
      <w:hyperlink r:id="rId9" w:history="1">
        <w:r w:rsidR="00613C8D" w:rsidRPr="006C0EF2">
          <w:rPr>
            <w:rStyle w:val="Hyperlink"/>
            <w:szCs w:val="24"/>
          </w:rPr>
          <w:t>https://adlaw.jotwell.com/looking-inside-multi-member-agency-statutory-interpretation/</w:t>
        </w:r>
      </w:hyperlink>
    </w:p>
    <w:p w14:paraId="240D5B1E" w14:textId="77777777" w:rsidR="00613C8D" w:rsidRPr="00A622AA" w:rsidRDefault="00613C8D" w:rsidP="00613C8D">
      <w:pPr>
        <w:pStyle w:val="ListParagraph"/>
        <w:spacing w:after="0"/>
        <w:ind w:firstLine="0"/>
        <w:rPr>
          <w:szCs w:val="24"/>
        </w:rPr>
      </w:pPr>
    </w:p>
    <w:p w14:paraId="57E11E9D" w14:textId="58B10E68" w:rsidR="0003721B" w:rsidRDefault="009D4416" w:rsidP="005B0626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“</w:t>
      </w:r>
      <w:r w:rsidR="00790E72">
        <w:rPr>
          <w:color w:val="000000" w:themeColor="text1"/>
        </w:rPr>
        <w:t>Specia</w:t>
      </w:r>
      <w:r w:rsidR="002954A8">
        <w:rPr>
          <w:color w:val="000000" w:themeColor="text1"/>
        </w:rPr>
        <w:t>lized</w:t>
      </w:r>
      <w:r w:rsidR="00790E72">
        <w:rPr>
          <w:color w:val="000000" w:themeColor="text1"/>
        </w:rPr>
        <w:t xml:space="preserve"> </w:t>
      </w:r>
      <w:r>
        <w:rPr>
          <w:color w:val="000000" w:themeColor="text1"/>
        </w:rPr>
        <w:t>Trial Courts in Patent L</w:t>
      </w:r>
      <w:r w:rsidR="003D7675">
        <w:rPr>
          <w:color w:val="000000" w:themeColor="text1"/>
        </w:rPr>
        <w:t>itigation: A Review of the Patent Pilot Program’s Impact on Appellate Reversal Rates</w:t>
      </w:r>
      <w:r w:rsidR="00BD7891">
        <w:rPr>
          <w:color w:val="000000" w:themeColor="text1"/>
        </w:rPr>
        <w:t xml:space="preserve"> at the Five-Year Mark</w:t>
      </w:r>
      <w:r>
        <w:rPr>
          <w:color w:val="000000" w:themeColor="text1"/>
        </w:rPr>
        <w:t xml:space="preserve">,” </w:t>
      </w:r>
      <w:r>
        <w:rPr>
          <w:i/>
          <w:color w:val="000000" w:themeColor="text1"/>
        </w:rPr>
        <w:t>Boston College Law Review</w:t>
      </w:r>
      <w:r w:rsidR="00062045">
        <w:rPr>
          <w:color w:val="000000" w:themeColor="text1"/>
        </w:rPr>
        <w:t xml:space="preserve"> 60:2 (</w:t>
      </w:r>
      <w:r w:rsidR="00B445A6">
        <w:rPr>
          <w:color w:val="000000" w:themeColor="text1"/>
        </w:rPr>
        <w:t xml:space="preserve">February </w:t>
      </w:r>
      <w:r w:rsidR="00062045">
        <w:rPr>
          <w:color w:val="000000" w:themeColor="text1"/>
        </w:rPr>
        <w:t>2019</w:t>
      </w:r>
      <w:r>
        <w:rPr>
          <w:color w:val="000000" w:themeColor="text1"/>
        </w:rPr>
        <w:t>)</w:t>
      </w:r>
    </w:p>
    <w:p w14:paraId="1B829D9A" w14:textId="77777777" w:rsidR="0095000B" w:rsidRPr="005B0626" w:rsidRDefault="0095000B" w:rsidP="005B0626">
      <w:pPr>
        <w:ind w:left="0" w:firstLine="0"/>
        <w:rPr>
          <w:color w:val="000000" w:themeColor="text1"/>
        </w:rPr>
      </w:pPr>
    </w:p>
    <w:p w14:paraId="71CE1994" w14:textId="2A797955" w:rsidR="0003721B" w:rsidRDefault="0003721B" w:rsidP="0003721B">
      <w:pPr>
        <w:spacing w:after="0" w:line="240" w:lineRule="auto"/>
        <w:rPr>
          <w:szCs w:val="24"/>
        </w:rPr>
      </w:pPr>
      <w:r w:rsidRPr="003D0C7B">
        <w:rPr>
          <w:szCs w:val="24"/>
        </w:rPr>
        <w:t>“</w:t>
      </w:r>
      <w:r w:rsidR="00BD7891">
        <w:rPr>
          <w:szCs w:val="24"/>
        </w:rPr>
        <w:t xml:space="preserve">Judicial Elections, Public Opinion, and Decisions on Lower Salience Issues” </w:t>
      </w:r>
      <w:r w:rsidRPr="003D0C7B">
        <w:rPr>
          <w:szCs w:val="24"/>
        </w:rPr>
        <w:t>with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Brandice</w:t>
      </w:r>
      <w:proofErr w:type="spellEnd"/>
      <w:r>
        <w:rPr>
          <w:szCs w:val="24"/>
        </w:rPr>
        <w:t xml:space="preserve"> Canes-</w:t>
      </w:r>
      <w:proofErr w:type="spellStart"/>
      <w:r>
        <w:rPr>
          <w:szCs w:val="24"/>
        </w:rPr>
        <w:t>Wrone</w:t>
      </w:r>
      <w:proofErr w:type="spellEnd"/>
      <w:r>
        <w:rPr>
          <w:szCs w:val="24"/>
        </w:rPr>
        <w:t xml:space="preserve"> and Tom Clark, </w:t>
      </w:r>
      <w:r>
        <w:rPr>
          <w:i/>
          <w:szCs w:val="24"/>
        </w:rPr>
        <w:t>Journal of Empirical Legal Studies</w:t>
      </w:r>
      <w:r w:rsidR="00D001B8">
        <w:rPr>
          <w:i/>
          <w:szCs w:val="24"/>
        </w:rPr>
        <w:t xml:space="preserve"> </w:t>
      </w:r>
      <w:r w:rsidR="00D001B8">
        <w:rPr>
          <w:szCs w:val="24"/>
        </w:rPr>
        <w:t>15:4</w:t>
      </w:r>
      <w:r w:rsidR="000A2B04">
        <w:rPr>
          <w:i/>
          <w:szCs w:val="24"/>
        </w:rPr>
        <w:t xml:space="preserve"> </w:t>
      </w:r>
      <w:r w:rsidR="00B86BF7">
        <w:rPr>
          <w:szCs w:val="24"/>
        </w:rPr>
        <w:t>(</w:t>
      </w:r>
      <w:r w:rsidR="00B445A6">
        <w:rPr>
          <w:szCs w:val="24"/>
        </w:rPr>
        <w:t xml:space="preserve">December </w:t>
      </w:r>
      <w:r w:rsidR="00526740">
        <w:rPr>
          <w:szCs w:val="24"/>
        </w:rPr>
        <w:t>2018</w:t>
      </w:r>
      <w:r w:rsidR="00B86BF7">
        <w:rPr>
          <w:szCs w:val="24"/>
        </w:rPr>
        <w:t>)</w:t>
      </w:r>
      <w:r w:rsidR="000A2B04">
        <w:rPr>
          <w:szCs w:val="24"/>
        </w:rPr>
        <w:t xml:space="preserve"> </w:t>
      </w:r>
    </w:p>
    <w:p w14:paraId="7E933308" w14:textId="77777777" w:rsidR="00526740" w:rsidRDefault="00526740" w:rsidP="0003721B">
      <w:pPr>
        <w:spacing w:after="0" w:line="240" w:lineRule="auto"/>
        <w:rPr>
          <w:szCs w:val="24"/>
        </w:rPr>
      </w:pPr>
    </w:p>
    <w:p w14:paraId="234275BC" w14:textId="77777777" w:rsidR="00526740" w:rsidRPr="00451813" w:rsidRDefault="00526740" w:rsidP="00526740">
      <w:pPr>
        <w:ind w:left="0" w:firstLine="0"/>
      </w:pPr>
      <w:r w:rsidRPr="003D0C7B">
        <w:rPr>
          <w:szCs w:val="24"/>
        </w:rPr>
        <w:t xml:space="preserve">“Political </w:t>
      </w:r>
      <w:r>
        <w:rPr>
          <w:szCs w:val="24"/>
        </w:rPr>
        <w:t>Decision Making</w:t>
      </w:r>
      <w:r w:rsidRPr="003D0C7B">
        <w:rPr>
          <w:szCs w:val="24"/>
        </w:rPr>
        <w:t xml:space="preserve"> at the National Labor Relations Board: An Empirical Examination of the Board’s Decisions through the Clinton and Bush Years,” </w:t>
      </w:r>
      <w:r w:rsidRPr="003D0C7B">
        <w:rPr>
          <w:i/>
          <w:szCs w:val="24"/>
        </w:rPr>
        <w:t>Berkeley Journal of Employment and Labor Law</w:t>
      </w:r>
      <w:r w:rsidRPr="003D0C7B">
        <w:rPr>
          <w:szCs w:val="24"/>
        </w:rPr>
        <w:t xml:space="preserve"> 37:2 (Spring 2016)</w:t>
      </w:r>
    </w:p>
    <w:p w14:paraId="47AB77B3" w14:textId="77777777" w:rsidR="00526740" w:rsidRPr="003D0C7B" w:rsidRDefault="00526740" w:rsidP="00526740">
      <w:pPr>
        <w:spacing w:after="0"/>
        <w:ind w:left="0" w:firstLine="0"/>
        <w:rPr>
          <w:szCs w:val="24"/>
        </w:rPr>
      </w:pPr>
    </w:p>
    <w:p w14:paraId="423A7472" w14:textId="4FAA6221" w:rsidR="00526740" w:rsidRDefault="00526740" w:rsidP="00646C33">
      <w:pPr>
        <w:spacing w:after="0" w:line="234" w:lineRule="auto"/>
        <w:jc w:val="both"/>
        <w:rPr>
          <w:szCs w:val="24"/>
        </w:rPr>
      </w:pPr>
      <w:r w:rsidRPr="003D0C7B">
        <w:rPr>
          <w:szCs w:val="24"/>
        </w:rPr>
        <w:t xml:space="preserve"> “</w:t>
      </w:r>
      <w:r w:rsidRPr="003D0C7B">
        <w:rPr>
          <w:i/>
          <w:szCs w:val="24"/>
        </w:rPr>
        <w:t>Bush v. Gore</w:t>
      </w:r>
      <w:r w:rsidRPr="003D0C7B">
        <w:rPr>
          <w:szCs w:val="24"/>
        </w:rPr>
        <w:t xml:space="preserve"> in the American Mind: Reflections and Survey Resul</w:t>
      </w:r>
      <w:r w:rsidR="008D5FC2">
        <w:rPr>
          <w:szCs w:val="24"/>
        </w:rPr>
        <w:t>ts on the Tenth Anniversary</w:t>
      </w:r>
      <w:r>
        <w:rPr>
          <w:szCs w:val="24"/>
        </w:rPr>
        <w:t xml:space="preserve"> of </w:t>
      </w:r>
      <w:r w:rsidRPr="003D0C7B">
        <w:rPr>
          <w:szCs w:val="24"/>
        </w:rPr>
        <w:t xml:space="preserve">the Decision Ending </w:t>
      </w:r>
      <w:r w:rsidR="008D5FC2">
        <w:rPr>
          <w:szCs w:val="24"/>
        </w:rPr>
        <w:t xml:space="preserve">the 2000 Election Controversy” </w:t>
      </w:r>
      <w:r w:rsidRPr="003D0C7B">
        <w:rPr>
          <w:szCs w:val="24"/>
        </w:rPr>
        <w:t xml:space="preserve">with Nathaniel </w:t>
      </w:r>
      <w:proofErr w:type="spellStart"/>
      <w:r w:rsidRPr="003D0C7B">
        <w:rPr>
          <w:szCs w:val="24"/>
        </w:rPr>
        <w:t>Persily</w:t>
      </w:r>
      <w:proofErr w:type="spellEnd"/>
      <w:r w:rsidR="003379AA">
        <w:rPr>
          <w:szCs w:val="24"/>
        </w:rPr>
        <w:t xml:space="preserve"> </w:t>
      </w:r>
      <w:r w:rsidRPr="003D0C7B">
        <w:rPr>
          <w:szCs w:val="24"/>
        </w:rPr>
        <w:t xml:space="preserve">and Stephen </w:t>
      </w:r>
      <w:proofErr w:type="spellStart"/>
      <w:r w:rsidRPr="003D0C7B">
        <w:rPr>
          <w:szCs w:val="24"/>
        </w:rPr>
        <w:t>Ansolabehere</w:t>
      </w:r>
      <w:proofErr w:type="spellEnd"/>
      <w:r w:rsidR="00756E73">
        <w:rPr>
          <w:szCs w:val="24"/>
        </w:rPr>
        <w:t xml:space="preserve">, </w:t>
      </w:r>
      <w:r w:rsidRPr="003D0C7B">
        <w:rPr>
          <w:szCs w:val="24"/>
        </w:rPr>
        <w:t xml:space="preserve">published in </w:t>
      </w:r>
      <w:r w:rsidRPr="00A7603D">
        <w:rPr>
          <w:iCs/>
          <w:smallCaps/>
          <w:szCs w:val="24"/>
        </w:rPr>
        <w:t>Election Reform in the United States: The State of Reform After Bush v. Gore</w:t>
      </w:r>
      <w:r w:rsidRPr="00A7603D">
        <w:rPr>
          <w:iCs/>
          <w:szCs w:val="24"/>
        </w:rPr>
        <w:t xml:space="preserve">, </w:t>
      </w:r>
      <w:r w:rsidRPr="003D0C7B">
        <w:rPr>
          <w:szCs w:val="24"/>
        </w:rPr>
        <w:t xml:space="preserve">edited by R. Michael Alvarez and Bernard </w:t>
      </w:r>
      <w:proofErr w:type="spellStart"/>
      <w:r w:rsidRPr="003D0C7B">
        <w:rPr>
          <w:szCs w:val="24"/>
        </w:rPr>
        <w:t>Grofman</w:t>
      </w:r>
      <w:proofErr w:type="spellEnd"/>
      <w:r w:rsidRPr="003D0C7B">
        <w:rPr>
          <w:szCs w:val="24"/>
        </w:rPr>
        <w:t xml:space="preserve"> (C</w:t>
      </w:r>
      <w:r>
        <w:rPr>
          <w:szCs w:val="24"/>
        </w:rPr>
        <w:t>ambridge University Press 2014)</w:t>
      </w:r>
    </w:p>
    <w:p w14:paraId="74627D70" w14:textId="77777777" w:rsidR="007D2346" w:rsidRDefault="007D2346" w:rsidP="0003721B">
      <w:pPr>
        <w:spacing w:after="0" w:line="240" w:lineRule="auto"/>
        <w:rPr>
          <w:b/>
          <w:szCs w:val="24"/>
        </w:rPr>
      </w:pPr>
    </w:p>
    <w:p w14:paraId="257B0D8A" w14:textId="4B2CFC4C" w:rsidR="00526740" w:rsidRPr="00526740" w:rsidRDefault="00506A63" w:rsidP="0003721B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Current Projects/Works-in-Progress</w:t>
      </w:r>
      <w:r w:rsidR="00FC1CA6">
        <w:rPr>
          <w:b/>
          <w:szCs w:val="24"/>
        </w:rPr>
        <w:t>/Pending Publications</w:t>
      </w:r>
    </w:p>
    <w:p w14:paraId="4C184131" w14:textId="77777777" w:rsidR="00FD233A" w:rsidRDefault="00FD233A" w:rsidP="008F7021">
      <w:pPr>
        <w:ind w:left="0" w:firstLine="0"/>
      </w:pPr>
    </w:p>
    <w:p w14:paraId="6D536AA2" w14:textId="1FB5F866" w:rsidR="00595BB0" w:rsidRDefault="00595BB0" w:rsidP="00CD716D">
      <w:pPr>
        <w:ind w:firstLine="0"/>
        <w:rPr>
          <w:szCs w:val="24"/>
        </w:rPr>
      </w:pPr>
      <w:r w:rsidRPr="00CD716D">
        <w:t>“</w:t>
      </w:r>
      <w:r w:rsidR="00CD716D" w:rsidRPr="00CD716D">
        <w:rPr>
          <w:szCs w:val="24"/>
        </w:rPr>
        <w:t>A Data-Driven Analysis of the Patent Trial and Appeal Board’s First Decade”</w:t>
      </w:r>
      <w:r w:rsidR="00CD716D">
        <w:rPr>
          <w:szCs w:val="24"/>
        </w:rPr>
        <w:t xml:space="preserve"> </w:t>
      </w:r>
    </w:p>
    <w:p w14:paraId="4BB27F8A" w14:textId="7D00F66A" w:rsidR="00CD716D" w:rsidRPr="00CD716D" w:rsidRDefault="00CD716D" w:rsidP="00CD716D">
      <w:pPr>
        <w:ind w:firstLine="0"/>
        <w:rPr>
          <w:szCs w:val="24"/>
        </w:rPr>
      </w:pPr>
      <w:r>
        <w:rPr>
          <w:szCs w:val="24"/>
        </w:rPr>
        <w:br/>
        <w:t>“</w:t>
      </w:r>
      <w:r w:rsidR="00871C56">
        <w:rPr>
          <w:szCs w:val="24"/>
        </w:rPr>
        <w:t xml:space="preserve">Is the PTAB a Death </w:t>
      </w:r>
      <w:proofErr w:type="gramStart"/>
      <w:r w:rsidR="00871C56">
        <w:rPr>
          <w:szCs w:val="24"/>
        </w:rPr>
        <w:t>Squad?:</w:t>
      </w:r>
      <w:proofErr w:type="gramEnd"/>
      <w:r w:rsidR="00871C56">
        <w:rPr>
          <w:szCs w:val="24"/>
        </w:rPr>
        <w:t xml:space="preserve"> An Empirical Examination</w:t>
      </w:r>
      <w:r>
        <w:rPr>
          <w:szCs w:val="24"/>
        </w:rPr>
        <w:t>”</w:t>
      </w:r>
    </w:p>
    <w:p w14:paraId="08C9B3A5" w14:textId="3CFD80C8" w:rsidR="005E72CD" w:rsidRPr="00CD716D" w:rsidRDefault="005E72CD" w:rsidP="00FD233A">
      <w:pPr>
        <w:ind w:left="0" w:firstLine="0"/>
      </w:pPr>
    </w:p>
    <w:p w14:paraId="5DFF33D8" w14:textId="0FB0BC28" w:rsidR="005E72CD" w:rsidRDefault="005E72CD" w:rsidP="005E72CD">
      <w:pPr>
        <w:ind w:firstLine="0"/>
      </w:pPr>
      <w:r w:rsidRPr="002D5DF9">
        <w:t>“An Empirical Study Comparing Patent Validity Challenges at the Patent Trial and Appeal Board vs. the Federal District Courts”</w:t>
      </w:r>
      <w:r w:rsidR="00CC3276">
        <w:t xml:space="preserve"> </w:t>
      </w:r>
    </w:p>
    <w:p w14:paraId="2F48314F" w14:textId="7F985F1D" w:rsidR="00286536" w:rsidRDefault="00286536" w:rsidP="005E72CD">
      <w:pPr>
        <w:ind w:left="0" w:firstLine="0"/>
      </w:pPr>
    </w:p>
    <w:p w14:paraId="535E3BFD" w14:textId="08CDC66E" w:rsidR="007A76A9" w:rsidRDefault="007A76A9" w:rsidP="005E72CD">
      <w:pPr>
        <w:ind w:left="0" w:firstLine="0"/>
      </w:pPr>
      <w:r>
        <w:t>“An Empirical Look at Artificial Intelligence Patents”</w:t>
      </w:r>
    </w:p>
    <w:p w14:paraId="6D5085CE" w14:textId="69F802D5" w:rsidR="001B72B1" w:rsidRDefault="001B72B1" w:rsidP="001B72B1">
      <w:pPr>
        <w:ind w:left="0" w:firstLine="0"/>
      </w:pPr>
    </w:p>
    <w:p w14:paraId="30588965" w14:textId="3C2EB36E" w:rsidR="00B455B3" w:rsidRDefault="00B455B3" w:rsidP="001B72B1">
      <w:pPr>
        <w:ind w:left="0" w:firstLine="0"/>
      </w:pPr>
      <w:r>
        <w:t>“How Race and Gender Impact Decision</w:t>
      </w:r>
      <w:r w:rsidR="00AF56AF">
        <w:t xml:space="preserve"> </w:t>
      </w:r>
      <w:r>
        <w:t xml:space="preserve">Making </w:t>
      </w:r>
      <w:r w:rsidR="0079670B">
        <w:t>in Patent Law</w:t>
      </w:r>
      <w:r>
        <w:t>”</w:t>
      </w:r>
    </w:p>
    <w:p w14:paraId="67D9F0C3" w14:textId="77777777" w:rsidR="001F41B0" w:rsidRDefault="001F41B0" w:rsidP="001F41B0">
      <w:pPr>
        <w:ind w:left="0" w:firstLine="0"/>
      </w:pPr>
    </w:p>
    <w:p w14:paraId="2EF65BDB" w14:textId="47018DD7" w:rsidR="001F41B0" w:rsidRDefault="001F41B0" w:rsidP="001F41B0">
      <w:pPr>
        <w:ind w:left="0" w:firstLine="0"/>
      </w:pPr>
      <w:r>
        <w:t>“The Immigration Courts during the Trump Era”</w:t>
      </w:r>
    </w:p>
    <w:p w14:paraId="21AB446E" w14:textId="426CE2D6" w:rsidR="00CC3276" w:rsidRDefault="00CC3276" w:rsidP="001F41B0">
      <w:pPr>
        <w:ind w:left="0" w:firstLine="0"/>
      </w:pPr>
    </w:p>
    <w:p w14:paraId="4F9980AF" w14:textId="77777777" w:rsidR="00CC3276" w:rsidRDefault="00CC3276" w:rsidP="00CC3276">
      <w:pPr>
        <w:ind w:left="0" w:firstLine="0"/>
      </w:pPr>
      <w:r>
        <w:t>“How Do Immigration Judges Decide Bond Decisions in the Immigration Courts?”</w:t>
      </w:r>
    </w:p>
    <w:p w14:paraId="5D07B9DD" w14:textId="0C722EC7" w:rsidR="00F30EA5" w:rsidRDefault="00F30EA5" w:rsidP="0095000B">
      <w:pPr>
        <w:ind w:left="0" w:firstLine="0"/>
      </w:pPr>
    </w:p>
    <w:p w14:paraId="74336753" w14:textId="130A2918" w:rsidR="00A622AA" w:rsidRDefault="00A622AA" w:rsidP="0095000B">
      <w:pPr>
        <w:ind w:left="0" w:firstLine="0"/>
      </w:pPr>
      <w:r>
        <w:t>“An Empirical Examination of Immigration Judge Decision</w:t>
      </w:r>
      <w:r w:rsidR="0079670B">
        <w:t>-m</w:t>
      </w:r>
      <w:r>
        <w:t>aking over Fifty Years”</w:t>
      </w:r>
    </w:p>
    <w:p w14:paraId="1770ACA1" w14:textId="589B4818" w:rsidR="000F79FF" w:rsidRDefault="000F79FF" w:rsidP="0095000B">
      <w:pPr>
        <w:ind w:left="0" w:firstLine="0"/>
      </w:pPr>
    </w:p>
    <w:p w14:paraId="68A4EAB1" w14:textId="77777777" w:rsidR="00A622AA" w:rsidRDefault="00A622AA" w:rsidP="00A622AA">
      <w:pPr>
        <w:ind w:left="0" w:firstLine="0"/>
      </w:pPr>
      <w:r>
        <w:t>“Presidential Ideology and Board of Immigration Appeals Decisions”</w:t>
      </w:r>
    </w:p>
    <w:p w14:paraId="61F05C71" w14:textId="5D1745AC" w:rsidR="00A622AA" w:rsidRDefault="00A622AA" w:rsidP="0095000B">
      <w:pPr>
        <w:ind w:left="0" w:firstLine="0"/>
      </w:pPr>
    </w:p>
    <w:p w14:paraId="34BFECC8" w14:textId="3E922900" w:rsidR="0095000B" w:rsidRDefault="0095000B" w:rsidP="0095000B">
      <w:pPr>
        <w:ind w:left="0" w:firstLine="0"/>
      </w:pPr>
      <w:r>
        <w:t>“An Empirical Examination of Copyright Law Decision</w:t>
      </w:r>
      <w:r w:rsidR="00871C56">
        <w:t xml:space="preserve"> M</w:t>
      </w:r>
      <w:r>
        <w:t xml:space="preserve">aking in the District Courts over </w:t>
      </w:r>
      <w:r w:rsidR="000B40E9">
        <w:t>Ten</w:t>
      </w:r>
      <w:r>
        <w:t xml:space="preserve"> Years” </w:t>
      </w:r>
    </w:p>
    <w:p w14:paraId="1B9EC388" w14:textId="41EB8D39" w:rsidR="0095000B" w:rsidRDefault="0095000B" w:rsidP="00FD233A">
      <w:pPr>
        <w:ind w:left="0" w:firstLine="0"/>
      </w:pPr>
    </w:p>
    <w:p w14:paraId="04959203" w14:textId="0CE55DB2" w:rsidR="0095000B" w:rsidRDefault="0095000B" w:rsidP="00FD233A">
      <w:pPr>
        <w:ind w:left="0" w:firstLine="0"/>
      </w:pPr>
      <w:r>
        <w:t>“An Empirical Examination of Trademark Law Decision</w:t>
      </w:r>
      <w:r w:rsidR="00871C56">
        <w:t xml:space="preserve"> M</w:t>
      </w:r>
      <w:r>
        <w:t xml:space="preserve">aking in the District Courts over Ten Years” </w:t>
      </w:r>
    </w:p>
    <w:p w14:paraId="69D9643C" w14:textId="77777777" w:rsidR="00CA5613" w:rsidRDefault="00CA5613" w:rsidP="00CA5613">
      <w:pPr>
        <w:spacing w:after="0" w:line="240" w:lineRule="auto"/>
        <w:ind w:left="0" w:firstLine="0"/>
        <w:rPr>
          <w:szCs w:val="24"/>
        </w:rPr>
      </w:pPr>
    </w:p>
    <w:p w14:paraId="047656A5" w14:textId="6944FE12" w:rsidR="00CA5613" w:rsidRPr="00CA5613" w:rsidRDefault="00CA5613" w:rsidP="00CA5613">
      <w:pPr>
        <w:spacing w:after="0" w:line="240" w:lineRule="auto"/>
        <w:ind w:left="0" w:firstLine="0"/>
        <w:rPr>
          <w:color w:val="000000" w:themeColor="text1"/>
          <w:szCs w:val="24"/>
          <w:shd w:val="clear" w:color="auto" w:fill="FFFFFF"/>
        </w:rPr>
      </w:pPr>
      <w:r w:rsidRPr="00062045">
        <w:rPr>
          <w:color w:val="000000" w:themeColor="text1"/>
          <w:szCs w:val="24"/>
          <w:shd w:val="clear" w:color="auto" w:fill="FFFFFF"/>
        </w:rPr>
        <w:t>“Campaign Contributions, Judicial Elections, and State Supreme Court Decisions</w:t>
      </w:r>
      <w:r>
        <w:rPr>
          <w:color w:val="000000" w:themeColor="text1"/>
          <w:szCs w:val="24"/>
          <w:shd w:val="clear" w:color="auto" w:fill="FFFFFF"/>
        </w:rPr>
        <w:t xml:space="preserve">” </w:t>
      </w:r>
      <w:r w:rsidRPr="00062045">
        <w:rPr>
          <w:color w:val="000000" w:themeColor="text1"/>
          <w:szCs w:val="24"/>
          <w:shd w:val="clear" w:color="auto" w:fill="FFFFFF"/>
        </w:rPr>
        <w:t xml:space="preserve">with </w:t>
      </w:r>
      <w:proofErr w:type="spellStart"/>
      <w:r w:rsidRPr="00062045">
        <w:rPr>
          <w:color w:val="000000" w:themeColor="text1"/>
          <w:szCs w:val="24"/>
          <w:shd w:val="clear" w:color="auto" w:fill="FFFFFF"/>
        </w:rPr>
        <w:t>Bra</w:t>
      </w:r>
      <w:r>
        <w:rPr>
          <w:color w:val="000000" w:themeColor="text1"/>
          <w:szCs w:val="24"/>
          <w:shd w:val="clear" w:color="auto" w:fill="FFFFFF"/>
        </w:rPr>
        <w:t>ndice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Canes-</w:t>
      </w:r>
      <w:proofErr w:type="spellStart"/>
      <w:r>
        <w:rPr>
          <w:color w:val="000000" w:themeColor="text1"/>
          <w:szCs w:val="24"/>
          <w:shd w:val="clear" w:color="auto" w:fill="FFFFFF"/>
        </w:rPr>
        <w:t>Wrone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and Tom Clark </w:t>
      </w:r>
    </w:p>
    <w:p w14:paraId="098CDC68" w14:textId="6BA2F56A" w:rsidR="005F024E" w:rsidRPr="0079670B" w:rsidRDefault="002406D6" w:rsidP="0079670B">
      <w:pPr>
        <w:spacing w:after="0" w:line="240" w:lineRule="auto"/>
        <w:ind w:left="0" w:firstLine="0"/>
        <w:rPr>
          <w:color w:val="000000" w:themeColor="text1"/>
          <w:szCs w:val="24"/>
          <w:shd w:val="clear" w:color="auto" w:fill="FFFFFF"/>
        </w:rPr>
      </w:pPr>
      <w:r>
        <w:rPr>
          <w:szCs w:val="24"/>
        </w:rPr>
        <w:tab/>
      </w:r>
    </w:p>
    <w:p w14:paraId="333812BC" w14:textId="7500418D" w:rsidR="0021509F" w:rsidRDefault="007F7B92" w:rsidP="003B6401">
      <w:pPr>
        <w:spacing w:after="0"/>
        <w:ind w:left="0" w:firstLine="0"/>
        <w:rPr>
          <w:b/>
        </w:rPr>
      </w:pPr>
      <w:r w:rsidRPr="002435B7">
        <w:rPr>
          <w:b/>
        </w:rPr>
        <w:t xml:space="preserve">Original </w:t>
      </w:r>
      <w:r>
        <w:rPr>
          <w:b/>
        </w:rPr>
        <w:t xml:space="preserve">Legal </w:t>
      </w:r>
      <w:r w:rsidRPr="002435B7">
        <w:rPr>
          <w:b/>
        </w:rPr>
        <w:t>Data</w:t>
      </w:r>
      <w:r>
        <w:rPr>
          <w:b/>
        </w:rPr>
        <w:t>bases</w:t>
      </w:r>
      <w:r w:rsidRPr="002435B7">
        <w:rPr>
          <w:b/>
        </w:rPr>
        <w:t xml:space="preserve"> Co</w:t>
      </w:r>
      <w:r w:rsidR="00756E73">
        <w:rPr>
          <w:b/>
        </w:rPr>
        <w:t>mpiled</w:t>
      </w:r>
      <w:r w:rsidR="0095000B">
        <w:rPr>
          <w:b/>
        </w:rPr>
        <w:t xml:space="preserve"> or Under Construction </w:t>
      </w:r>
    </w:p>
    <w:p w14:paraId="30A5521C" w14:textId="77777777" w:rsidR="00CA5613" w:rsidRDefault="00CA5613" w:rsidP="0021509F">
      <w:pPr>
        <w:spacing w:after="0"/>
        <w:rPr>
          <w:b/>
        </w:rPr>
      </w:pPr>
    </w:p>
    <w:p w14:paraId="29329284" w14:textId="0412781F" w:rsidR="0095000B" w:rsidRDefault="0095000B" w:rsidP="0095000B">
      <w:pPr>
        <w:spacing w:after="0" w:line="240" w:lineRule="auto"/>
        <w:ind w:left="0" w:firstLine="0"/>
      </w:pPr>
      <w:r>
        <w:t>Patent district court caselaw database, 2000-202</w:t>
      </w:r>
      <w:r w:rsidR="00145BCE">
        <w:t>1</w:t>
      </w:r>
    </w:p>
    <w:p w14:paraId="142BAB32" w14:textId="623F2194" w:rsidR="0095000B" w:rsidRDefault="0095000B" w:rsidP="0095000B">
      <w:pPr>
        <w:spacing w:after="0" w:line="240" w:lineRule="auto"/>
        <w:ind w:left="0" w:firstLine="0"/>
      </w:pPr>
      <w:r>
        <w:t>U.S. Patent and Trademark Office, Patent Trial and Appeal Board database, 2012-202</w:t>
      </w:r>
      <w:r w:rsidR="00145BCE">
        <w:t>1</w:t>
      </w:r>
    </w:p>
    <w:p w14:paraId="612024D9" w14:textId="0A3404B2" w:rsidR="0095000B" w:rsidRDefault="0095000B" w:rsidP="0095000B">
      <w:pPr>
        <w:spacing w:after="0" w:line="240" w:lineRule="auto"/>
        <w:ind w:left="0" w:firstLine="0"/>
      </w:pPr>
      <w:r>
        <w:t>U.S. Court of Appeals for the Federal Circuit caselaw database, 2012-20</w:t>
      </w:r>
      <w:r w:rsidR="009837E3">
        <w:t>2</w:t>
      </w:r>
      <w:r w:rsidR="00145BCE">
        <w:t>1</w:t>
      </w:r>
    </w:p>
    <w:p w14:paraId="5EA615E2" w14:textId="38458569" w:rsidR="003B6401" w:rsidRDefault="003B6401" w:rsidP="003B6401">
      <w:pPr>
        <w:spacing w:after="0"/>
      </w:pPr>
      <w:r>
        <w:t>Immigration court database, 1951-202</w:t>
      </w:r>
      <w:r w:rsidR="00145BCE">
        <w:t>1</w:t>
      </w:r>
    </w:p>
    <w:p w14:paraId="71DAF789" w14:textId="70FD31C2" w:rsidR="00A622AA" w:rsidRDefault="00A622AA" w:rsidP="00A622AA">
      <w:pPr>
        <w:spacing w:after="0"/>
      </w:pPr>
      <w:r>
        <w:t>Board of Immigration Appeals caselaw database, 1990-202</w:t>
      </w:r>
      <w:r w:rsidR="00145BCE">
        <w:t>1</w:t>
      </w:r>
      <w:r>
        <w:t xml:space="preserve"> (under construction)</w:t>
      </w:r>
    </w:p>
    <w:p w14:paraId="255539E4" w14:textId="6CD3549C" w:rsidR="00A622AA" w:rsidRDefault="003B6401" w:rsidP="003B6401">
      <w:pPr>
        <w:spacing w:after="0" w:line="240" w:lineRule="auto"/>
        <w:ind w:left="0" w:firstLine="0"/>
      </w:pPr>
      <w:r>
        <w:t>National Labor Relations Board caselaw database, 1993-20</w:t>
      </w:r>
      <w:r w:rsidR="00554700">
        <w:t>16</w:t>
      </w:r>
    </w:p>
    <w:p w14:paraId="037A2462" w14:textId="02E4AE3A" w:rsidR="003B6401" w:rsidRDefault="003B6401" w:rsidP="003B6401">
      <w:pPr>
        <w:spacing w:after="0" w:line="240" w:lineRule="auto"/>
        <w:ind w:left="0" w:firstLine="0"/>
      </w:pPr>
      <w:r>
        <w:t>National Labor Relations Board appellate caselaw database, 1994-20</w:t>
      </w:r>
      <w:r w:rsidR="00554700">
        <w:t>18</w:t>
      </w:r>
    </w:p>
    <w:p w14:paraId="4591616D" w14:textId="3217A8C0" w:rsidR="007F7B92" w:rsidRDefault="007F7B92" w:rsidP="007F7B92">
      <w:pPr>
        <w:spacing w:after="0" w:line="240" w:lineRule="auto"/>
        <w:ind w:left="0" w:firstLine="0"/>
      </w:pPr>
      <w:r>
        <w:t>State supreme court environmental caselaw database, 1990-2014</w:t>
      </w:r>
      <w:r w:rsidR="006002F5">
        <w:t xml:space="preserve"> </w:t>
      </w:r>
    </w:p>
    <w:p w14:paraId="4929AC87" w14:textId="6947CB9A" w:rsidR="00A622AA" w:rsidRDefault="00A622AA" w:rsidP="00A622AA">
      <w:pPr>
        <w:spacing w:after="0" w:line="240" w:lineRule="auto"/>
        <w:ind w:left="0" w:firstLine="0"/>
      </w:pPr>
      <w:r>
        <w:t>Copyright district court caselaw database, 2000-202</w:t>
      </w:r>
      <w:r w:rsidR="00145BCE">
        <w:t>1</w:t>
      </w:r>
      <w:r>
        <w:t xml:space="preserve"> (under construction) </w:t>
      </w:r>
    </w:p>
    <w:p w14:paraId="5ECCA21D" w14:textId="6EE7E70E" w:rsidR="00A622AA" w:rsidRDefault="00A622AA" w:rsidP="00A622AA">
      <w:pPr>
        <w:spacing w:after="0" w:line="240" w:lineRule="auto"/>
        <w:ind w:left="0" w:firstLine="0"/>
      </w:pPr>
      <w:r>
        <w:t>Trademark district court caselaw database, 2000-202</w:t>
      </w:r>
      <w:r w:rsidR="00145BCE">
        <w:t>1</w:t>
      </w:r>
      <w:r>
        <w:t xml:space="preserve"> (under construction)</w:t>
      </w:r>
    </w:p>
    <w:p w14:paraId="6847255D" w14:textId="0C713C93" w:rsidR="005D2A6E" w:rsidRDefault="005D2A6E" w:rsidP="00A622AA">
      <w:pPr>
        <w:spacing w:after="0" w:line="240" w:lineRule="auto"/>
        <w:ind w:left="0" w:firstLine="0"/>
      </w:pPr>
    </w:p>
    <w:p w14:paraId="6F2D9A6F" w14:textId="725DF617" w:rsidR="005D2A6E" w:rsidRDefault="005D2A6E" w:rsidP="00A622AA">
      <w:pPr>
        <w:spacing w:after="0" w:line="240" w:lineRule="auto"/>
        <w:ind w:left="0" w:firstLine="0"/>
        <w:rPr>
          <w:b/>
          <w:bCs/>
        </w:rPr>
      </w:pPr>
      <w:r w:rsidRPr="005D2A6E">
        <w:rPr>
          <w:b/>
          <w:bCs/>
        </w:rPr>
        <w:t>Fellowships</w:t>
      </w:r>
      <w:r w:rsidR="00613C8D">
        <w:rPr>
          <w:b/>
          <w:bCs/>
        </w:rPr>
        <w:t>/Grants</w:t>
      </w:r>
    </w:p>
    <w:p w14:paraId="51A2BBA9" w14:textId="77777777" w:rsidR="005D2A6E" w:rsidRDefault="005D2A6E" w:rsidP="00A622AA">
      <w:pPr>
        <w:spacing w:after="0" w:line="240" w:lineRule="auto"/>
        <w:ind w:left="0" w:firstLine="0"/>
        <w:rPr>
          <w:b/>
          <w:bCs/>
        </w:rPr>
      </w:pPr>
    </w:p>
    <w:p w14:paraId="42FAA728" w14:textId="061EB36C" w:rsidR="005D2A6E" w:rsidRDefault="005D2A6E" w:rsidP="00A622AA">
      <w:pPr>
        <w:spacing w:after="0" w:line="240" w:lineRule="auto"/>
        <w:ind w:left="0" w:firstLine="0"/>
      </w:pPr>
      <w:r>
        <w:t xml:space="preserve">Baldy Center for Law &amp; Social Policy, </w:t>
      </w:r>
      <w:r w:rsidR="00613C8D">
        <w:t xml:space="preserve">University of Buffalo, </w:t>
      </w:r>
      <w:r>
        <w:t>Research Support</w:t>
      </w:r>
      <w:r w:rsidR="009E2A70">
        <w:t xml:space="preserve"> for projects involving intellectual property law decision making as well as diversity and inclusion issues in patent and innovation law</w:t>
      </w:r>
      <w:r>
        <w:t>, 2020-202</w:t>
      </w:r>
      <w:r w:rsidR="00D6467B">
        <w:t>2</w:t>
      </w:r>
    </w:p>
    <w:p w14:paraId="75B3B944" w14:textId="5486BCEF" w:rsidR="00CC3276" w:rsidRDefault="00CC3276" w:rsidP="00A622AA">
      <w:pPr>
        <w:spacing w:after="0" w:line="240" w:lineRule="auto"/>
        <w:ind w:left="0" w:firstLine="0"/>
      </w:pPr>
      <w:r>
        <w:t>Scholar, Center for the Protection of Intellectual Property, Antonin Scalia School of Law, George Mason University, 2022-2024</w:t>
      </w:r>
    </w:p>
    <w:p w14:paraId="3F477AF9" w14:textId="6C86428B" w:rsidR="005D2A6E" w:rsidRDefault="005D2A6E" w:rsidP="00A622AA">
      <w:pPr>
        <w:spacing w:after="0" w:line="240" w:lineRule="auto"/>
        <w:ind w:left="0" w:firstLine="0"/>
      </w:pPr>
      <w:r>
        <w:t xml:space="preserve">Thomas Edison Innovation Law and Policy Fellow, Center for the Protection of Intellectual Property, Antonin Scalia School of Law, George Mason University, 2021-2022 </w:t>
      </w:r>
    </w:p>
    <w:p w14:paraId="78AB122F" w14:textId="77777777" w:rsidR="0095000B" w:rsidRPr="00101EE9" w:rsidRDefault="0095000B" w:rsidP="00A622AA">
      <w:pPr>
        <w:spacing w:after="0"/>
        <w:ind w:left="0" w:firstLine="0"/>
        <w:rPr>
          <w:b/>
        </w:rPr>
      </w:pPr>
    </w:p>
    <w:p w14:paraId="5FCD9967" w14:textId="25C357AA" w:rsidR="00210ADC" w:rsidRDefault="00210ADC" w:rsidP="0053582F">
      <w:pPr>
        <w:spacing w:after="0"/>
        <w:ind w:left="0" w:firstLine="0"/>
        <w:rPr>
          <w:b/>
        </w:rPr>
      </w:pPr>
      <w:r>
        <w:rPr>
          <w:b/>
        </w:rPr>
        <w:t>Conference Presentations</w:t>
      </w:r>
    </w:p>
    <w:p w14:paraId="47A67B93" w14:textId="15FC91F5" w:rsidR="008934EB" w:rsidRDefault="008934EB" w:rsidP="0053582F">
      <w:pPr>
        <w:spacing w:after="0"/>
        <w:ind w:left="0" w:firstLine="0"/>
        <w:rPr>
          <w:bCs/>
        </w:rPr>
      </w:pPr>
    </w:p>
    <w:p w14:paraId="3C9C81AD" w14:textId="77777777" w:rsidR="00E030A2" w:rsidRDefault="00E030A2" w:rsidP="00E030A2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>American Law and Economics Association Annual Conference: 2015, 2017-2019</w:t>
      </w:r>
    </w:p>
    <w:p w14:paraId="15782127" w14:textId="1A242F98" w:rsidR="00E030A2" w:rsidRPr="00E030A2" w:rsidRDefault="00E030A2" w:rsidP="0053582F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>Conference on Empirical Legal Studies: 2011, 2017, 2022</w:t>
      </w:r>
    </w:p>
    <w:p w14:paraId="39BAF1FB" w14:textId="1E2380FD" w:rsidR="005E115E" w:rsidRPr="005E115E" w:rsidRDefault="005E115E" w:rsidP="006270E0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>PATCON, Annual Patent Law Conference: 2017-2018, 2022</w:t>
      </w:r>
    </w:p>
    <w:p w14:paraId="7A59CA63" w14:textId="02C77AB4" w:rsidR="006270E0" w:rsidRDefault="006270E0" w:rsidP="006270E0">
      <w:pPr>
        <w:spacing w:after="0"/>
        <w:ind w:left="0" w:firstLine="0"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AALS Annual Conference: Emerging Voices in Intellectual Property Law: 2022</w:t>
      </w:r>
    </w:p>
    <w:p w14:paraId="659E3CDD" w14:textId="740758F2" w:rsidR="006270E0" w:rsidRPr="005F03AC" w:rsidRDefault="006270E0" w:rsidP="006270E0">
      <w:pPr>
        <w:spacing w:after="0"/>
        <w:ind w:left="0" w:firstLine="0"/>
        <w:rPr>
          <w:rFonts w:eastAsiaTheme="minorHAnsi"/>
          <w:color w:val="000000" w:themeColor="text1"/>
          <w:szCs w:val="24"/>
        </w:rPr>
      </w:pPr>
      <w:r w:rsidRPr="005F03AC">
        <w:rPr>
          <w:rFonts w:eastAsiaTheme="minorHAnsi"/>
          <w:color w:val="000000" w:themeColor="text1"/>
          <w:szCs w:val="24"/>
        </w:rPr>
        <w:t>AALS Annual Conference, New Voices in Administrative Law: 2021</w:t>
      </w:r>
      <w:r w:rsidR="00B33643">
        <w:rPr>
          <w:rFonts w:eastAsiaTheme="minorHAnsi"/>
          <w:color w:val="000000" w:themeColor="text1"/>
          <w:szCs w:val="24"/>
        </w:rPr>
        <w:t>-</w:t>
      </w:r>
      <w:r>
        <w:rPr>
          <w:rFonts w:eastAsiaTheme="minorHAnsi"/>
          <w:color w:val="000000" w:themeColor="text1"/>
          <w:szCs w:val="24"/>
        </w:rPr>
        <w:t>2022</w:t>
      </w:r>
      <w:r w:rsidRPr="005F03AC">
        <w:rPr>
          <w:rFonts w:eastAsiaTheme="minorHAnsi"/>
          <w:color w:val="000000" w:themeColor="text1"/>
          <w:szCs w:val="24"/>
        </w:rPr>
        <w:t xml:space="preserve"> </w:t>
      </w:r>
    </w:p>
    <w:p w14:paraId="41E70EA3" w14:textId="582955DC" w:rsidR="009E2A70" w:rsidRDefault="008934EB" w:rsidP="0053582F">
      <w:pPr>
        <w:spacing w:after="0"/>
        <w:ind w:left="0" w:firstLine="0"/>
        <w:rPr>
          <w:bCs/>
        </w:rPr>
      </w:pPr>
      <w:r>
        <w:rPr>
          <w:bCs/>
        </w:rPr>
        <w:t>Administrative Law New Scholarship Roundtable</w:t>
      </w:r>
      <w:r w:rsidR="00D30A7A">
        <w:rPr>
          <w:bCs/>
        </w:rPr>
        <w:t>, Yale Law School</w:t>
      </w:r>
      <w:r>
        <w:rPr>
          <w:bCs/>
        </w:rPr>
        <w:t>: 2021</w:t>
      </w:r>
    </w:p>
    <w:p w14:paraId="151D5BA5" w14:textId="53183B5B" w:rsidR="008934EB" w:rsidRDefault="008934EB" w:rsidP="0053582F">
      <w:pPr>
        <w:spacing w:after="0"/>
        <w:ind w:left="0" w:firstLine="0"/>
        <w:rPr>
          <w:bCs/>
        </w:rPr>
      </w:pPr>
      <w:r>
        <w:rPr>
          <w:bCs/>
        </w:rPr>
        <w:t>Intellectual Property Scholars Conference: 2017, 2020</w:t>
      </w:r>
      <w:r w:rsidR="00613C8D">
        <w:rPr>
          <w:bCs/>
        </w:rPr>
        <w:t>-20</w:t>
      </w:r>
      <w:r>
        <w:rPr>
          <w:bCs/>
        </w:rPr>
        <w:t xml:space="preserve">21 </w:t>
      </w:r>
    </w:p>
    <w:p w14:paraId="63A9FCE8" w14:textId="3A04880A" w:rsidR="005E115E" w:rsidRDefault="005E115E" w:rsidP="0053582F">
      <w:pPr>
        <w:spacing w:after="0"/>
        <w:ind w:left="0" w:firstLine="0"/>
        <w:rPr>
          <w:bCs/>
        </w:rPr>
      </w:pPr>
      <w:r>
        <w:rPr>
          <w:bCs/>
        </w:rPr>
        <w:t>Three Rivers Intellectual Property Law Conference: 2022</w:t>
      </w:r>
    </w:p>
    <w:p w14:paraId="6B68B452" w14:textId="77777777" w:rsidR="005E115E" w:rsidRDefault="005E115E" w:rsidP="005E115E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>Law and Society Association Annual Conference &amp; Mid-Atlantic Conference: 2014-2015, 2022</w:t>
      </w:r>
    </w:p>
    <w:p w14:paraId="31E245D3" w14:textId="3F199A47" w:rsidR="001C6B26" w:rsidRDefault="001C6B26" w:rsidP="0053582F">
      <w:pPr>
        <w:spacing w:after="0"/>
        <w:ind w:left="0" w:firstLine="0"/>
        <w:rPr>
          <w:bCs/>
        </w:rPr>
      </w:pPr>
      <w:r>
        <w:rPr>
          <w:bCs/>
        </w:rPr>
        <w:t xml:space="preserve">Southeastern Association of Law Schools Annual Conference: 2021 </w:t>
      </w:r>
    </w:p>
    <w:p w14:paraId="3ABDEFE6" w14:textId="7820BE97" w:rsidR="001C6B26" w:rsidRDefault="001C6B26" w:rsidP="0053582F">
      <w:pPr>
        <w:spacing w:after="0"/>
        <w:ind w:left="0" w:firstLine="0"/>
        <w:rPr>
          <w:bCs/>
        </w:rPr>
      </w:pPr>
      <w:r>
        <w:rPr>
          <w:bCs/>
        </w:rPr>
        <w:t>Junior Intellectual Property Scholars Association</w:t>
      </w:r>
      <w:r w:rsidR="005F03AC">
        <w:rPr>
          <w:bCs/>
        </w:rPr>
        <w:t xml:space="preserve"> Annual Conference</w:t>
      </w:r>
      <w:r>
        <w:rPr>
          <w:bCs/>
        </w:rPr>
        <w:t xml:space="preserve">: </w:t>
      </w:r>
      <w:r w:rsidR="008934EB">
        <w:rPr>
          <w:bCs/>
        </w:rPr>
        <w:t>2020</w:t>
      </w:r>
      <w:r w:rsidR="00B33643">
        <w:rPr>
          <w:bCs/>
        </w:rPr>
        <w:t>-</w:t>
      </w:r>
      <w:r>
        <w:rPr>
          <w:bCs/>
        </w:rPr>
        <w:t xml:space="preserve">2021 </w:t>
      </w:r>
    </w:p>
    <w:p w14:paraId="69CA6657" w14:textId="3FCFFB45" w:rsidR="00145BCE" w:rsidRDefault="00145BCE" w:rsidP="0053582F">
      <w:pPr>
        <w:spacing w:after="0"/>
        <w:ind w:left="0" w:firstLine="0"/>
        <w:rPr>
          <w:bCs/>
        </w:rPr>
      </w:pPr>
      <w:r>
        <w:rPr>
          <w:bCs/>
        </w:rPr>
        <w:t>Intellectual Property Owners Association June 2021 Meeting: 2021 (invited speaker)</w:t>
      </w:r>
    </w:p>
    <w:p w14:paraId="6A8B91BF" w14:textId="28E7539E" w:rsidR="00A622AA" w:rsidRDefault="005712B1" w:rsidP="0053582F">
      <w:pPr>
        <w:spacing w:after="0"/>
        <w:ind w:left="0" w:firstLine="0"/>
        <w:rPr>
          <w:bCs/>
        </w:rPr>
      </w:pPr>
      <w:r>
        <w:rPr>
          <w:bCs/>
        </w:rPr>
        <w:t>The American Invents Act @ Ten Years: The 17</w:t>
      </w:r>
      <w:r w:rsidRPr="005712B1">
        <w:rPr>
          <w:bCs/>
          <w:vertAlign w:val="superscript"/>
        </w:rPr>
        <w:t>th</w:t>
      </w:r>
      <w:r>
        <w:rPr>
          <w:bCs/>
        </w:rPr>
        <w:t xml:space="preserve"> Annual Symposium on Emerging Intellectual Property Issues, Southern Methodist University Dedman School of La</w:t>
      </w:r>
      <w:r w:rsidR="009B147E">
        <w:rPr>
          <w:bCs/>
        </w:rPr>
        <w:t>w:</w:t>
      </w:r>
      <w:r>
        <w:rPr>
          <w:bCs/>
        </w:rPr>
        <w:t xml:space="preserve"> 2021 </w:t>
      </w:r>
      <w:r w:rsidR="009B147E">
        <w:rPr>
          <w:bCs/>
        </w:rPr>
        <w:t>(invited speaker)</w:t>
      </w:r>
    </w:p>
    <w:p w14:paraId="32A4F928" w14:textId="36494BF6" w:rsidR="001243A1" w:rsidRPr="005712B1" w:rsidRDefault="005712B1" w:rsidP="0053582F">
      <w:pPr>
        <w:spacing w:after="0"/>
        <w:ind w:left="0" w:firstLine="0"/>
        <w:rPr>
          <w:bCs/>
        </w:rPr>
      </w:pPr>
      <w:r>
        <w:rPr>
          <w:bCs/>
        </w:rPr>
        <w:lastRenderedPageBreak/>
        <w:t>The 18</w:t>
      </w:r>
      <w:r w:rsidRPr="005712B1">
        <w:rPr>
          <w:bCs/>
          <w:vertAlign w:val="superscript"/>
        </w:rPr>
        <w:t>th</w:t>
      </w:r>
      <w:r>
        <w:rPr>
          <w:bCs/>
        </w:rPr>
        <w:t xml:space="preserve"> Annual Works-in-Progress Intellectual Property Law Colloquium</w:t>
      </w:r>
      <w:r w:rsidR="009B147E">
        <w:rPr>
          <w:bCs/>
        </w:rPr>
        <w:t>: 2021</w:t>
      </w:r>
      <w:r>
        <w:rPr>
          <w:bCs/>
        </w:rPr>
        <w:t xml:space="preserve"> </w:t>
      </w:r>
    </w:p>
    <w:p w14:paraId="629C5FE7" w14:textId="34F3F9E1" w:rsidR="005712B1" w:rsidRPr="005F03AC" w:rsidRDefault="005712B1" w:rsidP="0053582F">
      <w:pPr>
        <w:spacing w:after="0"/>
        <w:ind w:left="0" w:firstLine="0"/>
        <w:rPr>
          <w:rFonts w:eastAsiaTheme="minorHAnsi"/>
          <w:color w:val="000000" w:themeColor="text1"/>
          <w:szCs w:val="24"/>
        </w:rPr>
      </w:pPr>
      <w:proofErr w:type="spellStart"/>
      <w:r w:rsidRPr="005F03AC">
        <w:rPr>
          <w:rFonts w:eastAsiaTheme="minorHAnsi"/>
          <w:color w:val="000000" w:themeColor="text1"/>
          <w:szCs w:val="24"/>
        </w:rPr>
        <w:t>Engelberg</w:t>
      </w:r>
      <w:proofErr w:type="spellEnd"/>
      <w:r w:rsidRPr="005F03AC">
        <w:rPr>
          <w:rFonts w:eastAsiaTheme="minorHAnsi"/>
          <w:color w:val="000000" w:themeColor="text1"/>
          <w:szCs w:val="24"/>
        </w:rPr>
        <w:t xml:space="preserve"> Center on Innovation Law &amp; Policy, Tri-State Region IP Workshop, New York University School of Law</w:t>
      </w:r>
      <w:r w:rsidR="009B147E" w:rsidRPr="005F03AC">
        <w:rPr>
          <w:rFonts w:eastAsiaTheme="minorHAnsi"/>
          <w:color w:val="000000" w:themeColor="text1"/>
          <w:szCs w:val="24"/>
        </w:rPr>
        <w:t xml:space="preserve">: </w:t>
      </w:r>
      <w:r w:rsidRPr="005F03AC">
        <w:rPr>
          <w:rFonts w:eastAsiaTheme="minorHAnsi"/>
          <w:color w:val="000000" w:themeColor="text1"/>
          <w:szCs w:val="24"/>
        </w:rPr>
        <w:t xml:space="preserve">2021 </w:t>
      </w:r>
    </w:p>
    <w:p w14:paraId="5840610D" w14:textId="58CE5E98" w:rsidR="00DA69C0" w:rsidRPr="005F03AC" w:rsidRDefault="00A622AA" w:rsidP="0053582F">
      <w:pPr>
        <w:spacing w:after="0"/>
        <w:ind w:left="0" w:firstLine="0"/>
        <w:rPr>
          <w:rFonts w:eastAsiaTheme="minorHAnsi"/>
          <w:color w:val="000000" w:themeColor="text1"/>
          <w:szCs w:val="24"/>
        </w:rPr>
      </w:pPr>
      <w:r w:rsidRPr="005F03AC">
        <w:rPr>
          <w:rFonts w:eastAsiaTheme="minorHAnsi"/>
          <w:color w:val="000000" w:themeColor="text1"/>
          <w:szCs w:val="24"/>
        </w:rPr>
        <w:t>IP Speaker Series, George Washington University Law School: 2020</w:t>
      </w:r>
      <w:r w:rsidR="00F106D9" w:rsidRPr="005F03AC">
        <w:rPr>
          <w:rFonts w:eastAsiaTheme="minorHAnsi"/>
          <w:color w:val="000000" w:themeColor="text1"/>
          <w:szCs w:val="24"/>
        </w:rPr>
        <w:t xml:space="preserve"> </w:t>
      </w:r>
      <w:r w:rsidR="009B147E" w:rsidRPr="005F03AC">
        <w:rPr>
          <w:rFonts w:eastAsiaTheme="minorHAnsi"/>
          <w:color w:val="000000" w:themeColor="text1"/>
          <w:szCs w:val="24"/>
        </w:rPr>
        <w:t>(invited speaker)</w:t>
      </w:r>
    </w:p>
    <w:p w14:paraId="5DB0EED0" w14:textId="000FD97F" w:rsidR="001243A1" w:rsidRPr="005F03AC" w:rsidRDefault="001243A1" w:rsidP="0053582F">
      <w:pPr>
        <w:spacing w:after="0"/>
        <w:ind w:left="0" w:firstLine="0"/>
        <w:rPr>
          <w:rFonts w:eastAsiaTheme="minorHAnsi"/>
          <w:color w:val="000000" w:themeColor="text1"/>
          <w:szCs w:val="24"/>
        </w:rPr>
      </w:pPr>
      <w:r w:rsidRPr="005F03AC">
        <w:rPr>
          <w:rFonts w:eastAsiaTheme="minorHAnsi"/>
          <w:color w:val="000000" w:themeColor="text1"/>
          <w:szCs w:val="24"/>
        </w:rPr>
        <w:t>Webcast, Syracuse University College of Law, Technology Law Program, Intellectual Property Law Institute: 2020 (invited interviewee)</w:t>
      </w:r>
    </w:p>
    <w:p w14:paraId="5B47EE55" w14:textId="046C52AD" w:rsidR="00FA40DA" w:rsidRDefault="00FD63A9" w:rsidP="0053582F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>Charting the New World of Administrative</w:t>
      </w:r>
      <w:r w:rsidR="00FA40DA">
        <w:rPr>
          <w:rFonts w:eastAsiaTheme="minorHAnsi"/>
          <w:color w:val="343434"/>
          <w:szCs w:val="24"/>
        </w:rPr>
        <w:t xml:space="preserve"> Adjudication, </w:t>
      </w:r>
      <w:r w:rsidR="00FA40DA" w:rsidRPr="00FA40DA">
        <w:rPr>
          <w:rFonts w:eastAsiaTheme="minorHAnsi"/>
          <w:i/>
          <w:iCs/>
          <w:color w:val="343434"/>
          <w:szCs w:val="24"/>
        </w:rPr>
        <w:t>Duke Law Journal</w:t>
      </w:r>
      <w:r w:rsidR="00FA40DA">
        <w:rPr>
          <w:rFonts w:eastAsiaTheme="minorHAnsi"/>
          <w:color w:val="343434"/>
          <w:szCs w:val="24"/>
        </w:rPr>
        <w:t xml:space="preserve"> </w:t>
      </w:r>
      <w:r w:rsidR="006B48D1">
        <w:rPr>
          <w:rFonts w:eastAsiaTheme="minorHAnsi"/>
          <w:color w:val="343434"/>
          <w:szCs w:val="24"/>
        </w:rPr>
        <w:t>50</w:t>
      </w:r>
      <w:r w:rsidR="006B48D1" w:rsidRPr="006B48D1">
        <w:rPr>
          <w:rFonts w:eastAsiaTheme="minorHAnsi"/>
          <w:color w:val="343434"/>
          <w:szCs w:val="24"/>
          <w:vertAlign w:val="superscript"/>
        </w:rPr>
        <w:t>th</w:t>
      </w:r>
      <w:r w:rsidR="006B48D1">
        <w:rPr>
          <w:rFonts w:eastAsiaTheme="minorHAnsi"/>
          <w:color w:val="343434"/>
          <w:szCs w:val="24"/>
        </w:rPr>
        <w:t xml:space="preserve"> Annual </w:t>
      </w:r>
      <w:r w:rsidR="00FA40DA">
        <w:rPr>
          <w:rFonts w:eastAsiaTheme="minorHAnsi"/>
          <w:color w:val="343434"/>
          <w:szCs w:val="24"/>
        </w:rPr>
        <w:t xml:space="preserve">Administrative Law Symposium: 2020 </w:t>
      </w:r>
      <w:r w:rsidR="009B147E">
        <w:rPr>
          <w:rFonts w:eastAsiaTheme="minorHAnsi"/>
          <w:color w:val="343434"/>
          <w:szCs w:val="24"/>
        </w:rPr>
        <w:t>(invited speaker)</w:t>
      </w:r>
    </w:p>
    <w:p w14:paraId="710D0CDC" w14:textId="3EF4200B" w:rsidR="003379AA" w:rsidRDefault="003379AA" w:rsidP="0053582F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>Empirical Methods in IP Conference: 2017</w:t>
      </w:r>
    </w:p>
    <w:p w14:paraId="52688684" w14:textId="087171C8" w:rsidR="00DA69C0" w:rsidRDefault="00754491" w:rsidP="0053582F">
      <w:pPr>
        <w:spacing w:after="0"/>
        <w:ind w:left="0" w:firstLine="0"/>
        <w:rPr>
          <w:rFonts w:eastAsiaTheme="minorHAnsi"/>
          <w:color w:val="343434"/>
          <w:szCs w:val="24"/>
        </w:rPr>
      </w:pPr>
      <w:proofErr w:type="spellStart"/>
      <w:r>
        <w:rPr>
          <w:rFonts w:eastAsiaTheme="minorHAnsi"/>
          <w:color w:val="343434"/>
          <w:szCs w:val="24"/>
        </w:rPr>
        <w:t>Quantlaw</w:t>
      </w:r>
      <w:proofErr w:type="spellEnd"/>
      <w:r>
        <w:rPr>
          <w:rFonts w:eastAsiaTheme="minorHAnsi"/>
          <w:color w:val="343434"/>
          <w:szCs w:val="24"/>
        </w:rPr>
        <w:t xml:space="preserve"> Conference, University of Arizona </w:t>
      </w:r>
      <w:r w:rsidR="00BE1223">
        <w:rPr>
          <w:rFonts w:eastAsiaTheme="minorHAnsi"/>
          <w:color w:val="343434"/>
          <w:szCs w:val="24"/>
        </w:rPr>
        <w:t>James E. Rogers College</w:t>
      </w:r>
      <w:r>
        <w:rPr>
          <w:rFonts w:eastAsiaTheme="minorHAnsi"/>
          <w:color w:val="343434"/>
          <w:szCs w:val="24"/>
        </w:rPr>
        <w:t xml:space="preserve"> of Law: </w:t>
      </w:r>
      <w:r w:rsidR="00DA69C0">
        <w:rPr>
          <w:rFonts w:eastAsiaTheme="minorHAnsi"/>
          <w:color w:val="343434"/>
          <w:szCs w:val="24"/>
        </w:rPr>
        <w:t>2016</w:t>
      </w:r>
      <w:r w:rsidR="008934EB">
        <w:rPr>
          <w:rFonts w:eastAsiaTheme="minorHAnsi"/>
          <w:color w:val="343434"/>
          <w:szCs w:val="24"/>
        </w:rPr>
        <w:t>-</w:t>
      </w:r>
      <w:r w:rsidR="00613C8D">
        <w:rPr>
          <w:rFonts w:eastAsiaTheme="minorHAnsi"/>
          <w:color w:val="343434"/>
          <w:szCs w:val="24"/>
        </w:rPr>
        <w:t>20</w:t>
      </w:r>
      <w:r w:rsidR="00DA69C0">
        <w:rPr>
          <w:rFonts w:eastAsiaTheme="minorHAnsi"/>
          <w:color w:val="343434"/>
          <w:szCs w:val="24"/>
        </w:rPr>
        <w:t>17</w:t>
      </w:r>
    </w:p>
    <w:p w14:paraId="28130319" w14:textId="602022EA" w:rsidR="00DA69C0" w:rsidRDefault="00DA69C0" w:rsidP="0053582F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>AALS Annual Conferen</w:t>
      </w:r>
      <w:r w:rsidR="00754491">
        <w:rPr>
          <w:rFonts w:eastAsiaTheme="minorHAnsi"/>
          <w:color w:val="343434"/>
          <w:szCs w:val="24"/>
        </w:rPr>
        <w:t xml:space="preserve">ce, New Voices in Legislation: </w:t>
      </w:r>
      <w:r>
        <w:rPr>
          <w:rFonts w:eastAsiaTheme="minorHAnsi"/>
          <w:color w:val="343434"/>
          <w:szCs w:val="24"/>
        </w:rPr>
        <w:t>2016</w:t>
      </w:r>
    </w:p>
    <w:p w14:paraId="420CC730" w14:textId="0F147C46" w:rsidR="00DA69C0" w:rsidRDefault="00DA69C0" w:rsidP="0053582F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 xml:space="preserve">American Political Science </w:t>
      </w:r>
      <w:r w:rsidR="00754491">
        <w:rPr>
          <w:rFonts w:eastAsiaTheme="minorHAnsi"/>
          <w:color w:val="343434"/>
          <w:szCs w:val="24"/>
        </w:rPr>
        <w:t xml:space="preserve">Association Annual Conference: </w:t>
      </w:r>
      <w:r w:rsidR="007D2346">
        <w:rPr>
          <w:rFonts w:eastAsiaTheme="minorHAnsi"/>
          <w:color w:val="343434"/>
          <w:szCs w:val="24"/>
        </w:rPr>
        <w:t>2015-</w:t>
      </w:r>
      <w:r w:rsidR="00613C8D">
        <w:rPr>
          <w:rFonts w:eastAsiaTheme="minorHAnsi"/>
          <w:color w:val="343434"/>
          <w:szCs w:val="24"/>
        </w:rPr>
        <w:t>20</w:t>
      </w:r>
      <w:r>
        <w:rPr>
          <w:rFonts w:eastAsiaTheme="minorHAnsi"/>
          <w:color w:val="343434"/>
          <w:szCs w:val="24"/>
        </w:rPr>
        <w:t>17</w:t>
      </w:r>
    </w:p>
    <w:p w14:paraId="2FDD88FE" w14:textId="04B21976" w:rsidR="00DA69C0" w:rsidRDefault="00DA69C0" w:rsidP="0053582F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>Midwest Political Science Association A</w:t>
      </w:r>
      <w:r w:rsidR="00754491">
        <w:rPr>
          <w:rFonts w:eastAsiaTheme="minorHAnsi"/>
          <w:color w:val="343434"/>
          <w:szCs w:val="24"/>
        </w:rPr>
        <w:t xml:space="preserve">nnual Conference: </w:t>
      </w:r>
      <w:r w:rsidR="007D2346">
        <w:rPr>
          <w:rFonts w:eastAsiaTheme="minorHAnsi"/>
          <w:color w:val="343434"/>
          <w:szCs w:val="24"/>
        </w:rPr>
        <w:t>2011-</w:t>
      </w:r>
      <w:r w:rsidR="00613C8D">
        <w:rPr>
          <w:rFonts w:eastAsiaTheme="minorHAnsi"/>
          <w:color w:val="343434"/>
          <w:szCs w:val="24"/>
        </w:rPr>
        <w:t>20</w:t>
      </w:r>
      <w:r w:rsidR="007D2346">
        <w:rPr>
          <w:rFonts w:eastAsiaTheme="minorHAnsi"/>
          <w:color w:val="343434"/>
          <w:szCs w:val="24"/>
        </w:rPr>
        <w:t>14, 2016-</w:t>
      </w:r>
      <w:r w:rsidR="00613C8D">
        <w:rPr>
          <w:rFonts w:eastAsiaTheme="minorHAnsi"/>
          <w:color w:val="343434"/>
          <w:szCs w:val="24"/>
        </w:rPr>
        <w:t>20</w:t>
      </w:r>
      <w:r>
        <w:rPr>
          <w:rFonts w:eastAsiaTheme="minorHAnsi"/>
          <w:color w:val="343434"/>
          <w:szCs w:val="24"/>
        </w:rPr>
        <w:t>18</w:t>
      </w:r>
    </w:p>
    <w:p w14:paraId="1F7B7CDF" w14:textId="2EF1CF57" w:rsidR="00DA69C0" w:rsidRDefault="00754491" w:rsidP="0053582F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 xml:space="preserve">Political Networks Conference: </w:t>
      </w:r>
      <w:r w:rsidR="00DA69C0">
        <w:rPr>
          <w:rFonts w:eastAsiaTheme="minorHAnsi"/>
          <w:color w:val="343434"/>
          <w:szCs w:val="24"/>
        </w:rPr>
        <w:t>2016</w:t>
      </w:r>
    </w:p>
    <w:p w14:paraId="5F724157" w14:textId="1A0631B5" w:rsidR="00DA69C0" w:rsidRDefault="00DA69C0" w:rsidP="0053582F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 xml:space="preserve">Society of Political </w:t>
      </w:r>
      <w:r w:rsidR="00754491">
        <w:rPr>
          <w:rFonts w:eastAsiaTheme="minorHAnsi"/>
          <w:color w:val="343434"/>
          <w:szCs w:val="24"/>
        </w:rPr>
        <w:t xml:space="preserve">Methodology Annual Conference: </w:t>
      </w:r>
      <w:r>
        <w:rPr>
          <w:rFonts w:eastAsiaTheme="minorHAnsi"/>
          <w:color w:val="343434"/>
          <w:szCs w:val="24"/>
        </w:rPr>
        <w:t>2016</w:t>
      </w:r>
    </w:p>
    <w:p w14:paraId="565E956C" w14:textId="77777777" w:rsidR="001D6143" w:rsidRDefault="001D6143" w:rsidP="006516BB">
      <w:pPr>
        <w:spacing w:after="0"/>
        <w:ind w:left="0" w:firstLine="0"/>
        <w:rPr>
          <w:rFonts w:eastAsiaTheme="minorHAnsi"/>
          <w:color w:val="343434"/>
          <w:szCs w:val="24"/>
        </w:rPr>
      </w:pPr>
    </w:p>
    <w:p w14:paraId="059733BC" w14:textId="07F917C3" w:rsidR="001D6143" w:rsidRDefault="001D6143" w:rsidP="006516BB">
      <w:pPr>
        <w:spacing w:after="0"/>
        <w:ind w:left="0" w:firstLine="0"/>
        <w:rPr>
          <w:rFonts w:eastAsiaTheme="minorHAnsi"/>
          <w:b/>
          <w:color w:val="343434"/>
          <w:szCs w:val="24"/>
        </w:rPr>
      </w:pPr>
      <w:r w:rsidRPr="001D6143">
        <w:rPr>
          <w:rFonts w:eastAsiaTheme="minorHAnsi"/>
          <w:b/>
          <w:color w:val="343434"/>
          <w:szCs w:val="24"/>
        </w:rPr>
        <w:t>Short Writings/Blog Posts</w:t>
      </w:r>
      <w:r w:rsidR="00AD2094">
        <w:rPr>
          <w:rFonts w:eastAsiaTheme="minorHAnsi"/>
          <w:b/>
          <w:color w:val="343434"/>
          <w:szCs w:val="24"/>
        </w:rPr>
        <w:t>/News Articles</w:t>
      </w:r>
    </w:p>
    <w:p w14:paraId="7A113E05" w14:textId="77777777" w:rsidR="000B40E9" w:rsidRDefault="000B40E9" w:rsidP="006516BB">
      <w:pPr>
        <w:spacing w:after="0"/>
        <w:ind w:left="0" w:firstLine="0"/>
        <w:rPr>
          <w:rFonts w:eastAsiaTheme="minorHAnsi"/>
          <w:b/>
          <w:color w:val="343434"/>
          <w:szCs w:val="24"/>
        </w:rPr>
      </w:pPr>
    </w:p>
    <w:p w14:paraId="65087B06" w14:textId="31262A12" w:rsidR="004A21DE" w:rsidRPr="000B40E9" w:rsidRDefault="000B40E9" w:rsidP="006516BB">
      <w:pPr>
        <w:spacing w:after="0"/>
        <w:ind w:left="0" w:firstLine="0"/>
        <w:rPr>
          <w:rFonts w:eastAsiaTheme="minorHAnsi"/>
          <w:bCs/>
          <w:color w:val="343434"/>
          <w:szCs w:val="24"/>
        </w:rPr>
      </w:pPr>
      <w:r w:rsidRPr="000B40E9">
        <w:rPr>
          <w:rFonts w:eastAsiaTheme="minorHAnsi"/>
          <w:bCs/>
          <w:color w:val="343434"/>
          <w:szCs w:val="24"/>
        </w:rPr>
        <w:t xml:space="preserve">“Bad Copyright Friend: When Can’t Art Imitate Life,” </w:t>
      </w:r>
      <w:r w:rsidRPr="00E2692F">
        <w:rPr>
          <w:rFonts w:eastAsiaTheme="minorHAnsi"/>
          <w:bCs/>
          <w:i/>
          <w:iCs/>
          <w:color w:val="343434"/>
          <w:szCs w:val="24"/>
        </w:rPr>
        <w:t>Law360</w:t>
      </w:r>
      <w:r w:rsidRPr="000B40E9">
        <w:rPr>
          <w:rFonts w:eastAsiaTheme="minorHAnsi"/>
          <w:bCs/>
          <w:color w:val="343434"/>
          <w:szCs w:val="24"/>
        </w:rPr>
        <w:t>, October 8, 2021</w:t>
      </w:r>
      <w:r>
        <w:rPr>
          <w:rFonts w:eastAsiaTheme="minorHAnsi"/>
          <w:bCs/>
          <w:color w:val="343434"/>
          <w:szCs w:val="24"/>
        </w:rPr>
        <w:t xml:space="preserve"> (quoted)</w:t>
      </w:r>
    </w:p>
    <w:p w14:paraId="7ADF71E0" w14:textId="56A71FFB" w:rsidR="008870A1" w:rsidRDefault="008870A1" w:rsidP="006B06BF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 xml:space="preserve">“Federal Circuit Short on Promised Patent Pleading Clarity,” </w:t>
      </w:r>
      <w:r w:rsidRPr="00E2692F">
        <w:rPr>
          <w:rFonts w:eastAsiaTheme="minorHAnsi"/>
          <w:i/>
          <w:iCs/>
          <w:color w:val="343434"/>
          <w:szCs w:val="24"/>
        </w:rPr>
        <w:t>Bloomberg Law</w:t>
      </w:r>
      <w:r>
        <w:rPr>
          <w:rFonts w:eastAsiaTheme="minorHAnsi"/>
          <w:color w:val="343434"/>
          <w:szCs w:val="24"/>
        </w:rPr>
        <w:t xml:space="preserve">, July 14, 2021 </w:t>
      </w:r>
      <w:r w:rsidR="000B40E9">
        <w:rPr>
          <w:rFonts w:eastAsiaTheme="minorHAnsi"/>
          <w:color w:val="343434"/>
          <w:szCs w:val="24"/>
        </w:rPr>
        <w:t>(quoted)</w:t>
      </w:r>
    </w:p>
    <w:p w14:paraId="287B80C1" w14:textId="7DB351AA" w:rsidR="00960597" w:rsidRDefault="00960597" w:rsidP="006B06BF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 xml:space="preserve">“Pilot Program’s End Likely to Affect Whether Patent Owners Sue,” </w:t>
      </w:r>
      <w:r w:rsidRPr="00E2692F">
        <w:rPr>
          <w:rFonts w:eastAsiaTheme="minorHAnsi"/>
          <w:i/>
          <w:iCs/>
          <w:color w:val="343434"/>
          <w:szCs w:val="24"/>
        </w:rPr>
        <w:t xml:space="preserve">Bloomberg </w:t>
      </w:r>
      <w:r w:rsidR="008870A1" w:rsidRPr="00E2692F">
        <w:rPr>
          <w:rFonts w:eastAsiaTheme="minorHAnsi"/>
          <w:i/>
          <w:iCs/>
          <w:color w:val="343434"/>
          <w:szCs w:val="24"/>
        </w:rPr>
        <w:t>Law</w:t>
      </w:r>
      <w:r>
        <w:rPr>
          <w:rFonts w:eastAsiaTheme="minorHAnsi"/>
          <w:color w:val="343434"/>
          <w:szCs w:val="24"/>
        </w:rPr>
        <w:t xml:space="preserve">, March 9, 2021 </w:t>
      </w:r>
      <w:r w:rsidR="000B40E9">
        <w:rPr>
          <w:rFonts w:eastAsiaTheme="minorHAnsi"/>
          <w:color w:val="343434"/>
          <w:szCs w:val="24"/>
        </w:rPr>
        <w:t>(quoted)</w:t>
      </w:r>
    </w:p>
    <w:p w14:paraId="219832C1" w14:textId="4CF685E5" w:rsidR="00AD2094" w:rsidRDefault="001D6143" w:rsidP="006B06BF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 xml:space="preserve">Administrative Law </w:t>
      </w:r>
      <w:r w:rsidR="005D256B">
        <w:rPr>
          <w:rFonts w:eastAsiaTheme="minorHAnsi"/>
          <w:color w:val="343434"/>
          <w:szCs w:val="24"/>
        </w:rPr>
        <w:t xml:space="preserve">in the Common Law </w:t>
      </w:r>
      <w:r>
        <w:rPr>
          <w:rFonts w:eastAsiaTheme="minorHAnsi"/>
          <w:color w:val="343434"/>
          <w:szCs w:val="24"/>
        </w:rPr>
        <w:t>Blog (Invited post on NLRB statutory interpretation)</w:t>
      </w:r>
      <w:r w:rsidR="005D256B">
        <w:rPr>
          <w:rFonts w:eastAsiaTheme="minorHAnsi"/>
          <w:color w:val="343434"/>
          <w:szCs w:val="24"/>
        </w:rPr>
        <w:t xml:space="preserve"> (</w:t>
      </w:r>
      <w:r w:rsidR="009E3260">
        <w:rPr>
          <w:rFonts w:eastAsiaTheme="minorHAnsi"/>
          <w:color w:val="343434"/>
          <w:szCs w:val="24"/>
        </w:rPr>
        <w:t xml:space="preserve">January </w:t>
      </w:r>
      <w:r w:rsidR="008303C6">
        <w:rPr>
          <w:rFonts w:eastAsiaTheme="minorHAnsi"/>
          <w:color w:val="343434"/>
          <w:szCs w:val="24"/>
        </w:rPr>
        <w:t xml:space="preserve">24, </w:t>
      </w:r>
      <w:r w:rsidR="005D256B">
        <w:rPr>
          <w:rFonts w:eastAsiaTheme="minorHAnsi"/>
          <w:color w:val="343434"/>
          <w:szCs w:val="24"/>
        </w:rPr>
        <w:t>201</w:t>
      </w:r>
      <w:r w:rsidR="009E3260">
        <w:rPr>
          <w:rFonts w:eastAsiaTheme="minorHAnsi"/>
          <w:color w:val="343434"/>
          <w:szCs w:val="24"/>
        </w:rPr>
        <w:t>9</w:t>
      </w:r>
      <w:r w:rsidR="005D256B">
        <w:rPr>
          <w:rFonts w:eastAsiaTheme="minorHAnsi"/>
          <w:color w:val="343434"/>
          <w:szCs w:val="24"/>
        </w:rPr>
        <w:t>)</w:t>
      </w:r>
    </w:p>
    <w:p w14:paraId="16A0AB9A" w14:textId="2CE3F542" w:rsidR="00F31E4A" w:rsidRDefault="00F31E4A" w:rsidP="006B06BF">
      <w:pPr>
        <w:spacing w:after="0"/>
        <w:ind w:left="0" w:firstLine="0"/>
        <w:rPr>
          <w:rFonts w:eastAsiaTheme="minorHAnsi"/>
          <w:color w:val="343434"/>
          <w:szCs w:val="24"/>
        </w:rPr>
      </w:pPr>
    </w:p>
    <w:p w14:paraId="51758438" w14:textId="6362D827" w:rsidR="00960597" w:rsidRDefault="00E2141F" w:rsidP="006B06BF">
      <w:pPr>
        <w:spacing w:after="0"/>
        <w:ind w:left="0" w:firstLine="0"/>
        <w:rPr>
          <w:rFonts w:eastAsiaTheme="minorHAnsi"/>
          <w:b/>
          <w:bCs/>
          <w:color w:val="343434"/>
          <w:szCs w:val="24"/>
        </w:rPr>
      </w:pPr>
      <w:r>
        <w:rPr>
          <w:rFonts w:eastAsiaTheme="minorHAnsi"/>
          <w:b/>
          <w:bCs/>
          <w:color w:val="343434"/>
          <w:szCs w:val="24"/>
        </w:rPr>
        <w:t xml:space="preserve">Service </w:t>
      </w:r>
    </w:p>
    <w:p w14:paraId="620B3FCF" w14:textId="77777777" w:rsidR="00286536" w:rsidRDefault="00286536" w:rsidP="006B06BF">
      <w:pPr>
        <w:spacing w:after="0"/>
        <w:ind w:left="0" w:firstLine="0"/>
        <w:rPr>
          <w:rFonts w:eastAsiaTheme="minorHAnsi"/>
          <w:b/>
          <w:bCs/>
          <w:color w:val="343434"/>
          <w:szCs w:val="24"/>
        </w:rPr>
      </w:pPr>
    </w:p>
    <w:p w14:paraId="276252A4" w14:textId="326ABBE8" w:rsidR="00871C56" w:rsidRDefault="00871C56" w:rsidP="006B06BF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 xml:space="preserve">Baldy Center for </w:t>
      </w:r>
      <w:r w:rsidR="00AB2948">
        <w:rPr>
          <w:rFonts w:eastAsiaTheme="minorHAnsi"/>
          <w:color w:val="343434"/>
          <w:szCs w:val="24"/>
        </w:rPr>
        <w:t xml:space="preserve">Law and </w:t>
      </w:r>
      <w:r>
        <w:rPr>
          <w:rFonts w:eastAsiaTheme="minorHAnsi"/>
          <w:color w:val="343434"/>
          <w:szCs w:val="24"/>
        </w:rPr>
        <w:t xml:space="preserve">Social </w:t>
      </w:r>
      <w:r w:rsidR="00AB2948">
        <w:rPr>
          <w:rFonts w:eastAsiaTheme="minorHAnsi"/>
          <w:color w:val="343434"/>
          <w:szCs w:val="24"/>
        </w:rPr>
        <w:t>Policy</w:t>
      </w:r>
      <w:r>
        <w:rPr>
          <w:rFonts w:eastAsiaTheme="minorHAnsi"/>
          <w:color w:val="343434"/>
          <w:szCs w:val="24"/>
        </w:rPr>
        <w:t>, University of Buffalo School of Law, Grant reviewer: 2022</w:t>
      </w:r>
    </w:p>
    <w:p w14:paraId="4A7984E7" w14:textId="56481BE0" w:rsidR="001469C9" w:rsidRDefault="008934EB" w:rsidP="006B06BF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 xml:space="preserve">Administrative Conference of the United States (ACUS), </w:t>
      </w:r>
      <w:r w:rsidRPr="008934EB">
        <w:rPr>
          <w:rFonts w:eastAsiaTheme="minorHAnsi"/>
          <w:i/>
          <w:iCs/>
          <w:color w:val="343434"/>
          <w:szCs w:val="24"/>
        </w:rPr>
        <w:t>Nationwide Injunctions and Federal Regulatory Programs</w:t>
      </w:r>
      <w:r>
        <w:rPr>
          <w:rFonts w:eastAsiaTheme="minorHAnsi"/>
          <w:color w:val="343434"/>
          <w:szCs w:val="24"/>
        </w:rPr>
        <w:t xml:space="preserve"> (selected as one of 12 scholars to provide feedback on report</w:t>
      </w:r>
      <w:r w:rsidR="005E115E">
        <w:rPr>
          <w:rFonts w:eastAsiaTheme="minorHAnsi"/>
          <w:color w:val="343434"/>
          <w:szCs w:val="24"/>
        </w:rPr>
        <w:t xml:space="preserve"> prepared by consultants</w:t>
      </w:r>
      <w:r>
        <w:rPr>
          <w:rFonts w:eastAsiaTheme="minorHAnsi"/>
          <w:color w:val="343434"/>
          <w:szCs w:val="24"/>
        </w:rPr>
        <w:t>)</w:t>
      </w:r>
      <w:r w:rsidR="00AA445E">
        <w:rPr>
          <w:rFonts w:eastAsiaTheme="minorHAnsi"/>
          <w:color w:val="343434"/>
          <w:szCs w:val="24"/>
        </w:rPr>
        <w:t>:</w:t>
      </w:r>
      <w:r>
        <w:rPr>
          <w:rFonts w:eastAsiaTheme="minorHAnsi"/>
          <w:color w:val="343434"/>
          <w:szCs w:val="24"/>
        </w:rPr>
        <w:t xml:space="preserve"> 2021-</w:t>
      </w:r>
      <w:r w:rsidR="00613C8D">
        <w:rPr>
          <w:rFonts w:eastAsiaTheme="minorHAnsi"/>
          <w:color w:val="343434"/>
          <w:szCs w:val="24"/>
        </w:rPr>
        <w:t>20</w:t>
      </w:r>
      <w:r>
        <w:rPr>
          <w:rFonts w:eastAsiaTheme="minorHAnsi"/>
          <w:color w:val="343434"/>
          <w:szCs w:val="24"/>
        </w:rPr>
        <w:t>22</w:t>
      </w:r>
    </w:p>
    <w:p w14:paraId="142E7DC7" w14:textId="2256C7DD" w:rsidR="00F31E4A" w:rsidRDefault="00F31E4A" w:rsidP="006B06BF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 xml:space="preserve">Coach, University of Buffalo School of Law, United States Patent and Trademark Office Patent Drafting Competition: Advised UB team of four students in preparing for the national </w:t>
      </w:r>
      <w:r w:rsidR="00554700">
        <w:rPr>
          <w:rFonts w:eastAsiaTheme="minorHAnsi"/>
          <w:color w:val="343434"/>
          <w:szCs w:val="24"/>
        </w:rPr>
        <w:t xml:space="preserve">patent drafting </w:t>
      </w:r>
      <w:r>
        <w:rPr>
          <w:rFonts w:eastAsiaTheme="minorHAnsi"/>
          <w:color w:val="343434"/>
          <w:szCs w:val="24"/>
        </w:rPr>
        <w:t>competition</w:t>
      </w:r>
      <w:r w:rsidR="00AA445E">
        <w:rPr>
          <w:rFonts w:eastAsiaTheme="minorHAnsi"/>
          <w:color w:val="343434"/>
          <w:szCs w:val="24"/>
        </w:rPr>
        <w:t xml:space="preserve">: </w:t>
      </w:r>
      <w:r w:rsidR="008934EB">
        <w:rPr>
          <w:rFonts w:eastAsiaTheme="minorHAnsi"/>
          <w:color w:val="343434"/>
          <w:szCs w:val="24"/>
        </w:rPr>
        <w:t>202</w:t>
      </w:r>
      <w:r w:rsidR="00AA445E">
        <w:rPr>
          <w:rFonts w:eastAsiaTheme="minorHAnsi"/>
          <w:color w:val="343434"/>
          <w:szCs w:val="24"/>
        </w:rPr>
        <w:t>0-</w:t>
      </w:r>
      <w:r w:rsidR="00613C8D">
        <w:rPr>
          <w:rFonts w:eastAsiaTheme="minorHAnsi"/>
          <w:color w:val="343434"/>
          <w:szCs w:val="24"/>
        </w:rPr>
        <w:t>20</w:t>
      </w:r>
      <w:r w:rsidR="00AA445E">
        <w:rPr>
          <w:rFonts w:eastAsiaTheme="minorHAnsi"/>
          <w:color w:val="343434"/>
          <w:szCs w:val="24"/>
        </w:rPr>
        <w:t>2</w:t>
      </w:r>
      <w:r w:rsidR="00D46075">
        <w:rPr>
          <w:rFonts w:eastAsiaTheme="minorHAnsi"/>
          <w:color w:val="343434"/>
          <w:szCs w:val="24"/>
        </w:rPr>
        <w:t>1</w:t>
      </w:r>
    </w:p>
    <w:p w14:paraId="4A2460A0" w14:textId="0F58AEBE" w:rsidR="00286536" w:rsidRDefault="00E2141F" w:rsidP="00871C56">
      <w:pPr>
        <w:spacing w:after="0"/>
        <w:ind w:left="0" w:firstLine="0"/>
        <w:rPr>
          <w:rFonts w:eastAsiaTheme="minorHAnsi"/>
          <w:color w:val="343434"/>
          <w:szCs w:val="24"/>
        </w:rPr>
      </w:pPr>
      <w:r>
        <w:rPr>
          <w:rFonts w:eastAsiaTheme="minorHAnsi"/>
          <w:color w:val="343434"/>
          <w:szCs w:val="24"/>
        </w:rPr>
        <w:t>Career Services Committee,</w:t>
      </w:r>
      <w:r w:rsidR="00554700">
        <w:rPr>
          <w:rFonts w:eastAsiaTheme="minorHAnsi"/>
          <w:color w:val="343434"/>
          <w:szCs w:val="24"/>
        </w:rPr>
        <w:t xml:space="preserve"> Admissions Committee, </w:t>
      </w:r>
      <w:r>
        <w:rPr>
          <w:rFonts w:eastAsiaTheme="minorHAnsi"/>
          <w:color w:val="343434"/>
          <w:szCs w:val="24"/>
        </w:rPr>
        <w:t>University of Buffalo School of Law</w:t>
      </w:r>
      <w:r w:rsidR="00AA445E">
        <w:rPr>
          <w:rFonts w:eastAsiaTheme="minorHAnsi"/>
          <w:color w:val="343434"/>
          <w:szCs w:val="24"/>
        </w:rPr>
        <w:t>: 202</w:t>
      </w:r>
      <w:r w:rsidR="005E72CD">
        <w:rPr>
          <w:rFonts w:eastAsiaTheme="minorHAnsi"/>
          <w:color w:val="343434"/>
          <w:szCs w:val="24"/>
        </w:rPr>
        <w:t>1</w:t>
      </w:r>
      <w:r w:rsidR="00AA445E">
        <w:rPr>
          <w:rFonts w:eastAsiaTheme="minorHAnsi"/>
          <w:color w:val="343434"/>
          <w:szCs w:val="24"/>
        </w:rPr>
        <w:t>-</w:t>
      </w:r>
      <w:r w:rsidR="00613C8D">
        <w:rPr>
          <w:rFonts w:eastAsiaTheme="minorHAnsi"/>
          <w:color w:val="343434"/>
          <w:szCs w:val="24"/>
        </w:rPr>
        <w:t>20</w:t>
      </w:r>
      <w:r w:rsidR="00AA445E">
        <w:rPr>
          <w:rFonts w:eastAsiaTheme="minorHAnsi"/>
          <w:color w:val="343434"/>
          <w:szCs w:val="24"/>
        </w:rPr>
        <w:t>22</w:t>
      </w:r>
    </w:p>
    <w:p w14:paraId="1365B742" w14:textId="77777777" w:rsidR="00286536" w:rsidRDefault="00286536" w:rsidP="008C2D50">
      <w:pPr>
        <w:spacing w:after="0" w:line="240" w:lineRule="auto"/>
        <w:ind w:left="0" w:firstLine="0"/>
        <w:rPr>
          <w:rFonts w:eastAsiaTheme="minorHAnsi"/>
          <w:color w:val="343434"/>
          <w:szCs w:val="24"/>
        </w:rPr>
      </w:pPr>
    </w:p>
    <w:p w14:paraId="235FB994" w14:textId="043A6AE9" w:rsidR="008C2D50" w:rsidRPr="00BB4A12" w:rsidRDefault="008C2D50" w:rsidP="008C2D50">
      <w:pPr>
        <w:spacing w:after="0" w:line="240" w:lineRule="auto"/>
        <w:ind w:left="0" w:firstLine="0"/>
      </w:pPr>
      <w:r>
        <w:rPr>
          <w:b/>
        </w:rPr>
        <w:t>Legal Experience</w:t>
      </w:r>
    </w:p>
    <w:p w14:paraId="2A5F2454" w14:textId="77777777" w:rsidR="008C2D50" w:rsidRDefault="008C2D50" w:rsidP="008C2D50">
      <w:pPr>
        <w:ind w:left="0" w:firstLine="0"/>
        <w:rPr>
          <w:b/>
        </w:rPr>
      </w:pPr>
    </w:p>
    <w:p w14:paraId="1F0181E2" w14:textId="52DBB5F4" w:rsidR="008C2D50" w:rsidRPr="00F4792F" w:rsidRDefault="008C2D50" w:rsidP="008C2D50">
      <w:pPr>
        <w:widowControl w:val="0"/>
        <w:autoSpaceDE w:val="0"/>
        <w:autoSpaceDN w:val="0"/>
        <w:adjustRightInd w:val="0"/>
        <w:spacing w:after="240" w:line="240" w:lineRule="auto"/>
        <w:ind w:left="0" w:firstLine="0"/>
        <w:rPr>
          <w:rFonts w:ascii="Times" w:eastAsiaTheme="minorHAnsi" w:hAnsi="Times" w:cs="Times"/>
          <w:color w:val="auto"/>
          <w:szCs w:val="24"/>
        </w:rPr>
      </w:pPr>
      <w:r>
        <w:t xml:space="preserve">Simpson </w:t>
      </w:r>
      <w:proofErr w:type="spellStart"/>
      <w:r>
        <w:t>Thacher</w:t>
      </w:r>
      <w:proofErr w:type="spellEnd"/>
      <w:r>
        <w:t xml:space="preserve"> &amp; Bartlett LLP, Litigation &amp; Intellectual Property Senior Associate, New York, NY, Summer 2000 &amp; 2001-2007: </w:t>
      </w:r>
      <w:r w:rsidRPr="00F4792F">
        <w:rPr>
          <w:rFonts w:eastAsiaTheme="minorHAnsi"/>
          <w:color w:val="auto"/>
          <w:szCs w:val="24"/>
        </w:rPr>
        <w:t>Extensive experience in all aspects of trial preparation, including writing briefs, conducting depositions, working with expert witnesses</w:t>
      </w:r>
      <w:r w:rsidR="00FA40DA">
        <w:rPr>
          <w:rFonts w:eastAsiaTheme="minorHAnsi"/>
          <w:color w:val="auto"/>
          <w:szCs w:val="24"/>
        </w:rPr>
        <w:t>,</w:t>
      </w:r>
      <w:r w:rsidRPr="00F4792F">
        <w:rPr>
          <w:rFonts w:eastAsiaTheme="minorHAnsi"/>
          <w:color w:val="auto"/>
          <w:szCs w:val="24"/>
        </w:rPr>
        <w:t xml:space="preserve"> and handling discovery; </w:t>
      </w:r>
      <w:r w:rsidR="00FA40DA">
        <w:rPr>
          <w:rFonts w:eastAsiaTheme="minorHAnsi"/>
          <w:color w:val="auto"/>
          <w:szCs w:val="24"/>
        </w:rPr>
        <w:t xml:space="preserve">Member </w:t>
      </w:r>
      <w:r>
        <w:rPr>
          <w:rFonts w:eastAsiaTheme="minorHAnsi"/>
          <w:color w:val="auto"/>
          <w:szCs w:val="24"/>
        </w:rPr>
        <w:t xml:space="preserve">of </w:t>
      </w:r>
      <w:r w:rsidR="00285255">
        <w:rPr>
          <w:rFonts w:eastAsiaTheme="minorHAnsi"/>
          <w:color w:val="auto"/>
          <w:szCs w:val="24"/>
        </w:rPr>
        <w:t xml:space="preserve">on-site </w:t>
      </w:r>
      <w:r>
        <w:rPr>
          <w:rFonts w:eastAsiaTheme="minorHAnsi"/>
          <w:color w:val="auto"/>
          <w:szCs w:val="24"/>
        </w:rPr>
        <w:t xml:space="preserve">trial team for </w:t>
      </w:r>
      <w:r w:rsidRPr="00F4792F">
        <w:rPr>
          <w:rFonts w:eastAsiaTheme="minorHAnsi"/>
          <w:color w:val="auto"/>
          <w:szCs w:val="24"/>
        </w:rPr>
        <w:t>a two-mont</w:t>
      </w:r>
      <w:r>
        <w:rPr>
          <w:rFonts w:eastAsiaTheme="minorHAnsi"/>
          <w:color w:val="auto"/>
          <w:szCs w:val="24"/>
        </w:rPr>
        <w:t>h patent litigation bench tria</w:t>
      </w:r>
      <w:r w:rsidR="00FA40DA">
        <w:rPr>
          <w:rFonts w:eastAsiaTheme="minorHAnsi"/>
          <w:color w:val="auto"/>
          <w:szCs w:val="24"/>
        </w:rPr>
        <w:t>l</w:t>
      </w:r>
      <w:r w:rsidR="002E52D4">
        <w:rPr>
          <w:rFonts w:eastAsiaTheme="minorHAnsi"/>
          <w:color w:val="auto"/>
          <w:szCs w:val="24"/>
        </w:rPr>
        <w:t xml:space="preserve"> in N.D.W.V.</w:t>
      </w:r>
    </w:p>
    <w:p w14:paraId="64E40D6D" w14:textId="3B11F26B" w:rsidR="00CB78B0" w:rsidRDefault="008C2D50" w:rsidP="00CB78B0">
      <w:pPr>
        <w:spacing w:after="0"/>
      </w:pPr>
      <w:r>
        <w:lastRenderedPageBreak/>
        <w:t xml:space="preserve">The Honorable Paul Michel, Judge of the United States Court of Appeals for the Federal Circuit, Washington D.C., 2000-2001 </w:t>
      </w:r>
    </w:p>
    <w:p w14:paraId="3A8DB914" w14:textId="6A0215AC" w:rsidR="006B06BF" w:rsidRDefault="006B06BF" w:rsidP="00CB78B0">
      <w:pPr>
        <w:spacing w:after="0"/>
      </w:pPr>
    </w:p>
    <w:p w14:paraId="6D06466B" w14:textId="0390477E" w:rsidR="006B06BF" w:rsidRDefault="006B06BF" w:rsidP="00CB78B0">
      <w:pPr>
        <w:spacing w:after="0"/>
      </w:pPr>
      <w:r>
        <w:t>Arnold &amp; Porter LLP, Washington D.C., Summer Associate, Summer 1999</w:t>
      </w:r>
    </w:p>
    <w:p w14:paraId="51135D8D" w14:textId="6EF8CD93" w:rsidR="006B06BF" w:rsidRDefault="006B06BF" w:rsidP="00CB78B0">
      <w:pPr>
        <w:spacing w:after="0"/>
      </w:pPr>
    </w:p>
    <w:p w14:paraId="7A3370AC" w14:textId="77777777" w:rsidR="00AA445E" w:rsidRDefault="006B06BF" w:rsidP="00CA09DA">
      <w:pPr>
        <w:spacing w:after="0"/>
      </w:pPr>
      <w:r>
        <w:t>Ballard, Spahr, Andrews &amp; Ingersoll LLP, Philadelphia, PA, Summer Associate, Summer 1998, 1999</w:t>
      </w:r>
    </w:p>
    <w:p w14:paraId="31E87B66" w14:textId="77777777" w:rsidR="00AA445E" w:rsidRDefault="00AA445E" w:rsidP="00CA09DA">
      <w:pPr>
        <w:spacing w:after="0"/>
      </w:pPr>
    </w:p>
    <w:p w14:paraId="524297A6" w14:textId="22765D5D" w:rsidR="00543FB2" w:rsidRPr="00CA09DA" w:rsidRDefault="00543FB2" w:rsidP="00CA09DA">
      <w:pPr>
        <w:spacing w:after="0"/>
      </w:pPr>
      <w:r w:rsidRPr="00754491">
        <w:rPr>
          <w:b/>
        </w:rPr>
        <w:t xml:space="preserve">Teaching Experience </w:t>
      </w:r>
    </w:p>
    <w:p w14:paraId="498E2073" w14:textId="6C7FC87F" w:rsidR="001B72B1" w:rsidRDefault="001B72B1" w:rsidP="00754491">
      <w:pPr>
        <w:spacing w:after="0"/>
        <w:ind w:left="0" w:firstLine="0"/>
        <w:rPr>
          <w:b/>
        </w:rPr>
      </w:pPr>
    </w:p>
    <w:p w14:paraId="7D3B9F7A" w14:textId="77B6F366" w:rsidR="001B72B1" w:rsidRDefault="001B72B1" w:rsidP="00754491">
      <w:pPr>
        <w:spacing w:after="0"/>
        <w:ind w:left="0" w:firstLine="0"/>
        <w:rPr>
          <w:bCs/>
        </w:rPr>
      </w:pPr>
      <w:r>
        <w:rPr>
          <w:bCs/>
        </w:rPr>
        <w:t xml:space="preserve">University of Buffalo School of Law, </w:t>
      </w:r>
      <w:r w:rsidR="005F03AC">
        <w:rPr>
          <w:bCs/>
        </w:rPr>
        <w:t xml:space="preserve">SUNY, </w:t>
      </w:r>
      <w:r>
        <w:rPr>
          <w:bCs/>
        </w:rPr>
        <w:t>Fall 2020-</w:t>
      </w:r>
    </w:p>
    <w:p w14:paraId="66DE3032" w14:textId="2127171A" w:rsidR="00AC0600" w:rsidRDefault="00AC0600" w:rsidP="00754491">
      <w:pPr>
        <w:spacing w:after="0"/>
        <w:ind w:left="0" w:firstLine="0"/>
      </w:pPr>
      <w:r>
        <w:t xml:space="preserve">     · 501LEC: Civil Procedure (Spring 2022</w:t>
      </w:r>
      <w:r w:rsidR="005E115E">
        <w:t>, Fall 2022</w:t>
      </w:r>
      <w:r>
        <w:t>)</w:t>
      </w:r>
    </w:p>
    <w:p w14:paraId="450D08E3" w14:textId="32E4862D" w:rsidR="00AC0600" w:rsidRDefault="00AC0600" w:rsidP="00754491">
      <w:pPr>
        <w:spacing w:after="0"/>
        <w:ind w:left="0" w:firstLine="0"/>
      </w:pPr>
      <w:r>
        <w:t xml:space="preserve">     · 507LEC: Property Law (Spring 2021, Spring 2022)</w:t>
      </w:r>
    </w:p>
    <w:p w14:paraId="03FC3901" w14:textId="51FC1D93" w:rsidR="00AC0600" w:rsidRPr="00AC0600" w:rsidRDefault="00AC0600" w:rsidP="00754491">
      <w:pPr>
        <w:spacing w:after="0"/>
        <w:ind w:left="0" w:firstLine="0"/>
        <w:rPr>
          <w:bCs/>
        </w:rPr>
      </w:pPr>
      <w:r>
        <w:t xml:space="preserve">     ·</w:t>
      </w:r>
      <w:r>
        <w:rPr>
          <w:bCs/>
        </w:rPr>
        <w:t xml:space="preserve"> 696LEC: Intellectual Property Law (Spring 2021</w:t>
      </w:r>
      <w:r w:rsidR="005E115E">
        <w:rPr>
          <w:bCs/>
        </w:rPr>
        <w:t>, Fall 2022</w:t>
      </w:r>
      <w:r>
        <w:rPr>
          <w:bCs/>
        </w:rPr>
        <w:t>)</w:t>
      </w:r>
    </w:p>
    <w:p w14:paraId="38142B94" w14:textId="73D5A04D" w:rsidR="001A4F2F" w:rsidRDefault="001B72B1" w:rsidP="00754491">
      <w:pPr>
        <w:spacing w:after="0"/>
        <w:ind w:left="0" w:firstLine="0"/>
      </w:pPr>
      <w:r>
        <w:rPr>
          <w:bCs/>
        </w:rPr>
        <w:t xml:space="preserve">     </w:t>
      </w:r>
      <w:r>
        <w:t xml:space="preserve">· </w:t>
      </w:r>
      <w:r w:rsidR="006B06BF">
        <w:t xml:space="preserve">746LEC: </w:t>
      </w:r>
      <w:r>
        <w:t>Patent Law (Fall 2020</w:t>
      </w:r>
      <w:r w:rsidR="001A4F2F">
        <w:t>, Fall 2021)</w:t>
      </w:r>
    </w:p>
    <w:p w14:paraId="67D69D0F" w14:textId="2F54267C" w:rsidR="0070762A" w:rsidRDefault="0070762A" w:rsidP="00754491">
      <w:pPr>
        <w:spacing w:after="0"/>
        <w:ind w:left="0" w:firstLine="0"/>
        <w:rPr>
          <w:b/>
        </w:rPr>
      </w:pPr>
    </w:p>
    <w:p w14:paraId="4862673A" w14:textId="7C004E36" w:rsidR="002954A8" w:rsidRDefault="00EA1724" w:rsidP="002954A8">
      <w:r>
        <w:t>Columbia University,</w:t>
      </w:r>
      <w:r w:rsidR="002954A8">
        <w:t xml:space="preserve"> </w:t>
      </w:r>
      <w:r>
        <w:t>Quantitative Methods in Social Science</w:t>
      </w:r>
      <w:r w:rsidR="002954A8">
        <w:t>, Fall 2018-</w:t>
      </w:r>
      <w:r w:rsidR="001B72B1">
        <w:t>Spring 2020</w:t>
      </w:r>
    </w:p>
    <w:p w14:paraId="436A0445" w14:textId="42482E72" w:rsidR="002954A8" w:rsidRDefault="002954A8" w:rsidP="002954A8">
      <w:pPr>
        <w:ind w:firstLine="0"/>
      </w:pPr>
      <w:r>
        <w:t xml:space="preserve">     · GS 4010: Theories of Quantitative Methods (Fall 2018, </w:t>
      </w:r>
      <w:r w:rsidR="00AA445E">
        <w:t xml:space="preserve">Fall </w:t>
      </w:r>
      <w:r>
        <w:t>2019)</w:t>
      </w:r>
    </w:p>
    <w:p w14:paraId="25C53114" w14:textId="34895B42" w:rsidR="009E3260" w:rsidRDefault="00B33643" w:rsidP="00EA1724">
      <w:r>
        <w:t xml:space="preserve">     </w:t>
      </w:r>
      <w:r w:rsidR="009E3260">
        <w:t>· GS 5015</w:t>
      </w:r>
      <w:r w:rsidR="002E52D4">
        <w:t>:</w:t>
      </w:r>
      <w:r w:rsidR="009E3260">
        <w:t xml:space="preserve"> Data Analysis and Methods</w:t>
      </w:r>
      <w:r w:rsidR="002954A8">
        <w:t xml:space="preserve"> (</w:t>
      </w:r>
      <w:r w:rsidR="009E3260">
        <w:t>Spring 2019</w:t>
      </w:r>
      <w:r w:rsidR="00C34243">
        <w:t>, Spring 2020</w:t>
      </w:r>
      <w:r w:rsidR="002954A8">
        <w:t>)</w:t>
      </w:r>
    </w:p>
    <w:p w14:paraId="5D42AFEA" w14:textId="77777777" w:rsidR="003379AA" w:rsidRDefault="003379AA" w:rsidP="003379AA">
      <w:pPr>
        <w:pStyle w:val="ListParagraph"/>
        <w:ind w:left="0" w:firstLine="0"/>
      </w:pPr>
    </w:p>
    <w:p w14:paraId="7B0C73C4" w14:textId="32C55AF0" w:rsidR="002B2066" w:rsidRDefault="002B2066" w:rsidP="00B56CE5">
      <w:pPr>
        <w:spacing w:after="0"/>
      </w:pPr>
      <w:r>
        <w:t>Dartmouth College, Government Department, Fall 2014-Spring 2015</w:t>
      </w:r>
      <w:r w:rsidR="00B56CE5">
        <w:t xml:space="preserve"> </w:t>
      </w:r>
    </w:p>
    <w:p w14:paraId="27C20F2E" w14:textId="5FFBDF6F" w:rsidR="002B2066" w:rsidRDefault="002B2066" w:rsidP="00B56CE5">
      <w:pPr>
        <w:spacing w:after="0"/>
      </w:pPr>
      <w:r>
        <w:t xml:space="preserve">     </w:t>
      </w:r>
      <w:r w:rsidR="001F5A59">
        <w:t>· GOVT 3</w:t>
      </w:r>
      <w:r>
        <w:t>: The American Political System (Spring 2015)</w:t>
      </w:r>
      <w:r w:rsidR="00015235">
        <w:t xml:space="preserve"> </w:t>
      </w:r>
    </w:p>
    <w:p w14:paraId="5ACD1D9E" w14:textId="06908031" w:rsidR="002B2066" w:rsidRDefault="002B2066" w:rsidP="003E3F74">
      <w:pPr>
        <w:spacing w:after="0"/>
      </w:pPr>
      <w:r>
        <w:t xml:space="preserve">     · GOVT 10: Quantitative Political Analysis (Fall 2014, Spring 2015)</w:t>
      </w:r>
      <w:r w:rsidR="00015235">
        <w:t xml:space="preserve"> </w:t>
      </w:r>
    </w:p>
    <w:p w14:paraId="09F6224C" w14:textId="4220E704" w:rsidR="00F84EA1" w:rsidRDefault="002B2066" w:rsidP="00F84EA1">
      <w:pPr>
        <w:spacing w:after="0"/>
      </w:pPr>
      <w:r>
        <w:t xml:space="preserve">     · GOVT 34: Congress and the Americ</w:t>
      </w:r>
      <w:r w:rsidR="00C52BCB">
        <w:t>an Political System (Winter 2015</w:t>
      </w:r>
      <w:r>
        <w:t>)</w:t>
      </w:r>
      <w:r w:rsidR="00015235">
        <w:t xml:space="preserve"> </w:t>
      </w:r>
    </w:p>
    <w:p w14:paraId="70D1056A" w14:textId="1687F7A2" w:rsidR="003E3F74" w:rsidRDefault="00F84EA1" w:rsidP="00FA40DA">
      <w:pPr>
        <w:spacing w:after="0"/>
      </w:pPr>
      <w:r>
        <w:t xml:space="preserve">      </w:t>
      </w:r>
    </w:p>
    <w:p w14:paraId="12DFA5D6" w14:textId="41CCED9F" w:rsidR="00543FB2" w:rsidRDefault="002B2066" w:rsidP="007D2346">
      <w:pPr>
        <w:spacing w:after="0"/>
      </w:pPr>
      <w:r>
        <w:t xml:space="preserve">Columbia University, </w:t>
      </w:r>
      <w:r w:rsidR="002954A8">
        <w:t xml:space="preserve">Teaching Assistant, </w:t>
      </w:r>
      <w:r>
        <w:t>Political Science</w:t>
      </w:r>
      <w:r w:rsidR="003379AA">
        <w:t xml:space="preserve"> Department, Fall 2008-Spring 2013</w:t>
      </w:r>
    </w:p>
    <w:p w14:paraId="26072951" w14:textId="77777777" w:rsidR="007D2346" w:rsidRDefault="007D2346" w:rsidP="007D2346">
      <w:pPr>
        <w:spacing w:after="0"/>
      </w:pPr>
    </w:p>
    <w:p w14:paraId="6B81BB78" w14:textId="78C819FD" w:rsidR="006516BB" w:rsidRDefault="002954A8" w:rsidP="00285255">
      <w:pPr>
        <w:spacing w:after="0"/>
      </w:pPr>
      <w:r>
        <w:t xml:space="preserve">Harvard Law School, </w:t>
      </w:r>
      <w:r w:rsidR="00543FB2">
        <w:t>Legal Reasoning and Argument Instructor for First Year Legal Writing Program, Board of Student Advisors, Fall 1998-Spring 2000</w:t>
      </w:r>
    </w:p>
    <w:p w14:paraId="45CACA26" w14:textId="77777777" w:rsidR="00F106D9" w:rsidRDefault="00F106D9" w:rsidP="000F5F55">
      <w:pPr>
        <w:spacing w:after="0"/>
        <w:ind w:left="0" w:firstLine="0"/>
        <w:rPr>
          <w:b/>
        </w:rPr>
      </w:pPr>
    </w:p>
    <w:p w14:paraId="08B7119D" w14:textId="26026AE0" w:rsidR="00543FB2" w:rsidRPr="008B7F73" w:rsidRDefault="00543FB2" w:rsidP="008B7F73">
      <w:pPr>
        <w:spacing w:after="0"/>
      </w:pPr>
      <w:r w:rsidRPr="00F11A0F">
        <w:rPr>
          <w:b/>
        </w:rPr>
        <w:t xml:space="preserve">Research Experience </w:t>
      </w:r>
    </w:p>
    <w:p w14:paraId="24838E74" w14:textId="77777777" w:rsidR="00544320" w:rsidRDefault="00544320" w:rsidP="003E3F74">
      <w:pPr>
        <w:spacing w:after="0" w:line="240" w:lineRule="auto"/>
        <w:ind w:left="0" w:firstLine="0"/>
        <w:rPr>
          <w:b/>
        </w:rPr>
      </w:pPr>
    </w:p>
    <w:p w14:paraId="2B16C9A3" w14:textId="4C709085" w:rsidR="00544320" w:rsidRDefault="00544320" w:rsidP="00544320">
      <w:pPr>
        <w:spacing w:after="0"/>
      </w:pPr>
      <w:r>
        <w:t xml:space="preserve">Research Assistant, Professor Abbe Gluck, Columbia/Yale Law School, Spring 2010, Spring 2012-Spring 2016  </w:t>
      </w:r>
    </w:p>
    <w:p w14:paraId="1E8385BA" w14:textId="15650FEB" w:rsidR="00544320" w:rsidRDefault="00544320" w:rsidP="00544320">
      <w:pPr>
        <w:spacing w:after="0" w:line="240" w:lineRule="auto"/>
        <w:ind w:left="0" w:firstLine="0"/>
      </w:pPr>
      <w:r>
        <w:t xml:space="preserve">Research Assistant, Professor Nathaniel </w:t>
      </w:r>
      <w:proofErr w:type="spellStart"/>
      <w:r>
        <w:t>Persily</w:t>
      </w:r>
      <w:proofErr w:type="spellEnd"/>
      <w:r>
        <w:t xml:space="preserve">, Columbia Law School, Fall 2009-Fall 2012 </w:t>
      </w:r>
    </w:p>
    <w:p w14:paraId="48D0297F" w14:textId="6120566D" w:rsidR="00544320" w:rsidRDefault="00544320" w:rsidP="00677349">
      <w:pPr>
        <w:spacing w:after="0"/>
        <w:ind w:left="0" w:firstLine="0"/>
      </w:pPr>
      <w:r>
        <w:t xml:space="preserve">Research Assistant, Dean Lisa Schultz </w:t>
      </w:r>
      <w:proofErr w:type="spellStart"/>
      <w:r>
        <w:t>Bressman</w:t>
      </w:r>
      <w:proofErr w:type="spellEnd"/>
      <w:r>
        <w:t xml:space="preserve">, Vanderbilt Law School, Spring 2012-Spring 2014 </w:t>
      </w:r>
    </w:p>
    <w:p w14:paraId="4B7497D0" w14:textId="447894C4" w:rsidR="00376517" w:rsidRDefault="00376517" w:rsidP="00677349">
      <w:pPr>
        <w:spacing w:after="0"/>
        <w:ind w:left="0" w:firstLine="0"/>
      </w:pPr>
      <w:r>
        <w:t xml:space="preserve">Research Assistant, Professor Ira Katznelson, Columbia University, Fall 2010-Spring 2011, Spring 2012-Spring 2014 </w:t>
      </w:r>
    </w:p>
    <w:p w14:paraId="6CF2427E" w14:textId="60EFF253" w:rsidR="004D6BF5" w:rsidRDefault="004D6BF5" w:rsidP="00677349">
      <w:pPr>
        <w:spacing w:after="0"/>
        <w:ind w:left="0" w:firstLine="0"/>
      </w:pPr>
      <w:r>
        <w:t>Research Assistant, Professor Shigeo Hirano, Columb</w:t>
      </w:r>
      <w:r w:rsidR="00152D93">
        <w:t>ia University, Fall 2013-Fall 2014</w:t>
      </w:r>
      <w:r>
        <w:t xml:space="preserve"> </w:t>
      </w:r>
    </w:p>
    <w:p w14:paraId="51CF9227" w14:textId="08F33326" w:rsidR="00543FB2" w:rsidRDefault="00543FB2" w:rsidP="00677349">
      <w:pPr>
        <w:spacing w:after="0"/>
        <w:ind w:left="0" w:firstLine="0"/>
      </w:pPr>
      <w:r>
        <w:t>Research Assistant, Professor Jamal Greene, Columbia La</w:t>
      </w:r>
      <w:r w:rsidR="00A346FD">
        <w:t xml:space="preserve">w School, Fall 2009-Spring 2011 </w:t>
      </w:r>
      <w:r>
        <w:t xml:space="preserve"> </w:t>
      </w:r>
    </w:p>
    <w:p w14:paraId="23FC5787" w14:textId="73FAADB4" w:rsidR="00F106D9" w:rsidRDefault="00543FB2" w:rsidP="00460481">
      <w:pPr>
        <w:spacing w:after="0" w:line="240" w:lineRule="auto"/>
        <w:ind w:left="0" w:firstLine="0"/>
      </w:pPr>
      <w:r>
        <w:t xml:space="preserve">Research Assistant, Professor W. Kip </w:t>
      </w:r>
      <w:proofErr w:type="spellStart"/>
      <w:r>
        <w:t>Viscusi</w:t>
      </w:r>
      <w:proofErr w:type="spellEnd"/>
      <w:r>
        <w:t>, Harvard Law School, Fall 1998-Spring 19</w:t>
      </w:r>
      <w:r w:rsidR="005E72CD">
        <w:t>99</w:t>
      </w:r>
    </w:p>
    <w:p w14:paraId="72E6C567" w14:textId="1A2FF9BB" w:rsidR="00D46075" w:rsidRDefault="00D46075" w:rsidP="00460481">
      <w:pPr>
        <w:spacing w:after="0" w:line="240" w:lineRule="auto"/>
        <w:ind w:left="0" w:firstLine="0"/>
      </w:pPr>
    </w:p>
    <w:p w14:paraId="3D8C3168" w14:textId="77777777" w:rsidR="00D46075" w:rsidRPr="00F106D9" w:rsidRDefault="00D46075" w:rsidP="00460481">
      <w:pPr>
        <w:spacing w:after="0" w:line="240" w:lineRule="auto"/>
        <w:ind w:left="0" w:firstLine="0"/>
      </w:pPr>
    </w:p>
    <w:sectPr w:rsidR="00D46075" w:rsidRPr="00F106D9" w:rsidSect="00FD63A9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2C48" w14:textId="77777777" w:rsidR="00D7485A" w:rsidRDefault="00D7485A" w:rsidP="00987D15">
      <w:pPr>
        <w:spacing w:after="0" w:line="240" w:lineRule="auto"/>
      </w:pPr>
      <w:r>
        <w:separator/>
      </w:r>
    </w:p>
  </w:endnote>
  <w:endnote w:type="continuationSeparator" w:id="0">
    <w:p w14:paraId="1A5D1E23" w14:textId="77777777" w:rsidR="00D7485A" w:rsidRDefault="00D7485A" w:rsidP="0098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C306" w14:textId="77777777" w:rsidR="00987D15" w:rsidRDefault="00987D15" w:rsidP="00DC704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2D46CC" w14:textId="77777777" w:rsidR="00987D15" w:rsidRDefault="00987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416200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0A7EE1" w14:textId="16AACD03" w:rsidR="00DC704B" w:rsidRDefault="00DC704B" w:rsidP="00CE1F1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52538120" w14:textId="77777777" w:rsidR="00987D15" w:rsidRDefault="00987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3589" w14:textId="77777777" w:rsidR="00D7485A" w:rsidRDefault="00D7485A" w:rsidP="00987D15">
      <w:pPr>
        <w:spacing w:after="0" w:line="240" w:lineRule="auto"/>
      </w:pPr>
      <w:r>
        <w:separator/>
      </w:r>
    </w:p>
  </w:footnote>
  <w:footnote w:type="continuationSeparator" w:id="0">
    <w:p w14:paraId="6C31B43B" w14:textId="77777777" w:rsidR="00D7485A" w:rsidRDefault="00D7485A" w:rsidP="00987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12B56"/>
    <w:multiLevelType w:val="hybridMultilevel"/>
    <w:tmpl w:val="3A28892A"/>
    <w:lvl w:ilvl="0" w:tplc="915C06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CE4D8B"/>
    <w:multiLevelType w:val="hybridMultilevel"/>
    <w:tmpl w:val="4C14FC6A"/>
    <w:lvl w:ilvl="0" w:tplc="9F8C297E"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2" w15:restartNumberingAfterBreak="0">
    <w:nsid w:val="5A443832"/>
    <w:multiLevelType w:val="hybridMultilevel"/>
    <w:tmpl w:val="8B40A746"/>
    <w:lvl w:ilvl="0" w:tplc="73922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30037"/>
    <w:multiLevelType w:val="hybridMultilevel"/>
    <w:tmpl w:val="60C86364"/>
    <w:lvl w:ilvl="0" w:tplc="5058BE34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69011B6A"/>
    <w:multiLevelType w:val="hybridMultilevel"/>
    <w:tmpl w:val="E6805F46"/>
    <w:lvl w:ilvl="0" w:tplc="3E780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84179A"/>
    <w:multiLevelType w:val="hybridMultilevel"/>
    <w:tmpl w:val="4DC2A4E2"/>
    <w:lvl w:ilvl="0" w:tplc="A958319A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930241569">
    <w:abstractNumId w:val="0"/>
  </w:num>
  <w:num w:numId="2" w16cid:durableId="1864712099">
    <w:abstractNumId w:val="1"/>
  </w:num>
  <w:num w:numId="3" w16cid:durableId="757673894">
    <w:abstractNumId w:val="3"/>
  </w:num>
  <w:num w:numId="4" w16cid:durableId="1960986437">
    <w:abstractNumId w:val="5"/>
  </w:num>
  <w:num w:numId="5" w16cid:durableId="1278945205">
    <w:abstractNumId w:val="4"/>
  </w:num>
  <w:num w:numId="6" w16cid:durableId="1472625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activeWritingStyle w:appName="MSWord" w:lang="en-US" w:vendorID="64" w:dllVersion="4096" w:nlCheck="1" w:checkStyle="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B2"/>
    <w:rsid w:val="0000164B"/>
    <w:rsid w:val="000031EA"/>
    <w:rsid w:val="000032CD"/>
    <w:rsid w:val="0000428A"/>
    <w:rsid w:val="00004B93"/>
    <w:rsid w:val="00005F15"/>
    <w:rsid w:val="00007688"/>
    <w:rsid w:val="0001334C"/>
    <w:rsid w:val="00015235"/>
    <w:rsid w:val="00015419"/>
    <w:rsid w:val="00021DA2"/>
    <w:rsid w:val="0002267F"/>
    <w:rsid w:val="00026901"/>
    <w:rsid w:val="0003000B"/>
    <w:rsid w:val="0003186D"/>
    <w:rsid w:val="0003721B"/>
    <w:rsid w:val="00047D8A"/>
    <w:rsid w:val="000555D3"/>
    <w:rsid w:val="00060370"/>
    <w:rsid w:val="00060E16"/>
    <w:rsid w:val="00062045"/>
    <w:rsid w:val="00071C38"/>
    <w:rsid w:val="00076D74"/>
    <w:rsid w:val="00080E50"/>
    <w:rsid w:val="00083C8B"/>
    <w:rsid w:val="00085E18"/>
    <w:rsid w:val="00090218"/>
    <w:rsid w:val="00090B27"/>
    <w:rsid w:val="00094D12"/>
    <w:rsid w:val="000A2B04"/>
    <w:rsid w:val="000A50C3"/>
    <w:rsid w:val="000A73C0"/>
    <w:rsid w:val="000B0161"/>
    <w:rsid w:val="000B063D"/>
    <w:rsid w:val="000B35D2"/>
    <w:rsid w:val="000B40E9"/>
    <w:rsid w:val="000C32B6"/>
    <w:rsid w:val="000C505A"/>
    <w:rsid w:val="000C6EDE"/>
    <w:rsid w:val="000D2679"/>
    <w:rsid w:val="000E0CE4"/>
    <w:rsid w:val="000E2CA7"/>
    <w:rsid w:val="000E7E1F"/>
    <w:rsid w:val="000F16F0"/>
    <w:rsid w:val="000F1E8D"/>
    <w:rsid w:val="000F22D8"/>
    <w:rsid w:val="000F28CE"/>
    <w:rsid w:val="000F57BB"/>
    <w:rsid w:val="000F5F55"/>
    <w:rsid w:val="000F74FF"/>
    <w:rsid w:val="000F79FF"/>
    <w:rsid w:val="001005BD"/>
    <w:rsid w:val="00101EE9"/>
    <w:rsid w:val="00103C3E"/>
    <w:rsid w:val="0011186F"/>
    <w:rsid w:val="00113447"/>
    <w:rsid w:val="00114760"/>
    <w:rsid w:val="00116DBC"/>
    <w:rsid w:val="0012304C"/>
    <w:rsid w:val="00123C51"/>
    <w:rsid w:val="001243A1"/>
    <w:rsid w:val="00124CFD"/>
    <w:rsid w:val="00127ECC"/>
    <w:rsid w:val="001342E8"/>
    <w:rsid w:val="00136C62"/>
    <w:rsid w:val="0014233F"/>
    <w:rsid w:val="001428F1"/>
    <w:rsid w:val="00142F53"/>
    <w:rsid w:val="00145BCE"/>
    <w:rsid w:val="001469C9"/>
    <w:rsid w:val="00152D93"/>
    <w:rsid w:val="0015646F"/>
    <w:rsid w:val="0016194F"/>
    <w:rsid w:val="00161A49"/>
    <w:rsid w:val="00162840"/>
    <w:rsid w:val="00163FE1"/>
    <w:rsid w:val="001723FC"/>
    <w:rsid w:val="00174981"/>
    <w:rsid w:val="001754BD"/>
    <w:rsid w:val="00181059"/>
    <w:rsid w:val="00181824"/>
    <w:rsid w:val="0018294B"/>
    <w:rsid w:val="001844C2"/>
    <w:rsid w:val="00191081"/>
    <w:rsid w:val="00197D17"/>
    <w:rsid w:val="001A00E9"/>
    <w:rsid w:val="001A127C"/>
    <w:rsid w:val="001A2F11"/>
    <w:rsid w:val="001A2F70"/>
    <w:rsid w:val="001A3C3D"/>
    <w:rsid w:val="001A4F2F"/>
    <w:rsid w:val="001A5EF3"/>
    <w:rsid w:val="001B72B1"/>
    <w:rsid w:val="001C393A"/>
    <w:rsid w:val="001C48A6"/>
    <w:rsid w:val="001C6B26"/>
    <w:rsid w:val="001D437C"/>
    <w:rsid w:val="001D6143"/>
    <w:rsid w:val="001E0485"/>
    <w:rsid w:val="001E1CBB"/>
    <w:rsid w:val="001E2099"/>
    <w:rsid w:val="001E36A4"/>
    <w:rsid w:val="001E5F22"/>
    <w:rsid w:val="001F0B7B"/>
    <w:rsid w:val="001F3304"/>
    <w:rsid w:val="001F3C8D"/>
    <w:rsid w:val="001F41B0"/>
    <w:rsid w:val="001F5A59"/>
    <w:rsid w:val="00201A7A"/>
    <w:rsid w:val="00204715"/>
    <w:rsid w:val="00210ADC"/>
    <w:rsid w:val="0021509F"/>
    <w:rsid w:val="002153A2"/>
    <w:rsid w:val="00216632"/>
    <w:rsid w:val="00220019"/>
    <w:rsid w:val="002200C2"/>
    <w:rsid w:val="002229C8"/>
    <w:rsid w:val="00224C29"/>
    <w:rsid w:val="00226AD2"/>
    <w:rsid w:val="00227A25"/>
    <w:rsid w:val="00233A3D"/>
    <w:rsid w:val="0023564C"/>
    <w:rsid w:val="00236EDA"/>
    <w:rsid w:val="002406D6"/>
    <w:rsid w:val="002415CE"/>
    <w:rsid w:val="00241D09"/>
    <w:rsid w:val="00242889"/>
    <w:rsid w:val="00251AFD"/>
    <w:rsid w:val="00251C28"/>
    <w:rsid w:val="002623CA"/>
    <w:rsid w:val="002631D8"/>
    <w:rsid w:val="0026742C"/>
    <w:rsid w:val="0027182F"/>
    <w:rsid w:val="00275032"/>
    <w:rsid w:val="00280CB1"/>
    <w:rsid w:val="00285255"/>
    <w:rsid w:val="00286536"/>
    <w:rsid w:val="00291710"/>
    <w:rsid w:val="002934CF"/>
    <w:rsid w:val="002954A8"/>
    <w:rsid w:val="00295D4C"/>
    <w:rsid w:val="00297674"/>
    <w:rsid w:val="002A087C"/>
    <w:rsid w:val="002B0B23"/>
    <w:rsid w:val="002B2066"/>
    <w:rsid w:val="002B52D1"/>
    <w:rsid w:val="002C0D7F"/>
    <w:rsid w:val="002C490F"/>
    <w:rsid w:val="002D0B09"/>
    <w:rsid w:val="002D160C"/>
    <w:rsid w:val="002D5DF9"/>
    <w:rsid w:val="002D7AD0"/>
    <w:rsid w:val="002D7B06"/>
    <w:rsid w:val="002E134F"/>
    <w:rsid w:val="002E47F4"/>
    <w:rsid w:val="002E4A2D"/>
    <w:rsid w:val="002E52D4"/>
    <w:rsid w:val="00300981"/>
    <w:rsid w:val="00306006"/>
    <w:rsid w:val="003073BF"/>
    <w:rsid w:val="003100B3"/>
    <w:rsid w:val="0031353D"/>
    <w:rsid w:val="003168BD"/>
    <w:rsid w:val="003218C4"/>
    <w:rsid w:val="00330FE7"/>
    <w:rsid w:val="003342B0"/>
    <w:rsid w:val="00334A87"/>
    <w:rsid w:val="003379AA"/>
    <w:rsid w:val="00341211"/>
    <w:rsid w:val="00341C51"/>
    <w:rsid w:val="003425B0"/>
    <w:rsid w:val="0034344C"/>
    <w:rsid w:val="00344555"/>
    <w:rsid w:val="00347E8F"/>
    <w:rsid w:val="00350D9F"/>
    <w:rsid w:val="0035637C"/>
    <w:rsid w:val="00366FA1"/>
    <w:rsid w:val="0037103D"/>
    <w:rsid w:val="003717B2"/>
    <w:rsid w:val="00376517"/>
    <w:rsid w:val="003829A5"/>
    <w:rsid w:val="00382BF8"/>
    <w:rsid w:val="00383370"/>
    <w:rsid w:val="00383879"/>
    <w:rsid w:val="00383A9E"/>
    <w:rsid w:val="00397CD4"/>
    <w:rsid w:val="003A0875"/>
    <w:rsid w:val="003A1609"/>
    <w:rsid w:val="003B0EEB"/>
    <w:rsid w:val="003B307D"/>
    <w:rsid w:val="003B4726"/>
    <w:rsid w:val="003B6401"/>
    <w:rsid w:val="003B7EA7"/>
    <w:rsid w:val="003C6DBF"/>
    <w:rsid w:val="003D0C7B"/>
    <w:rsid w:val="003D1688"/>
    <w:rsid w:val="003D2148"/>
    <w:rsid w:val="003D2D1D"/>
    <w:rsid w:val="003D5DA2"/>
    <w:rsid w:val="003D7675"/>
    <w:rsid w:val="003E3B15"/>
    <w:rsid w:val="003E3F74"/>
    <w:rsid w:val="003E660B"/>
    <w:rsid w:val="003E73A5"/>
    <w:rsid w:val="003F0075"/>
    <w:rsid w:val="003F08CC"/>
    <w:rsid w:val="003F5BF6"/>
    <w:rsid w:val="003F73DE"/>
    <w:rsid w:val="0040291A"/>
    <w:rsid w:val="00405E84"/>
    <w:rsid w:val="004103A7"/>
    <w:rsid w:val="00420091"/>
    <w:rsid w:val="004239BC"/>
    <w:rsid w:val="0042734A"/>
    <w:rsid w:val="00440EA8"/>
    <w:rsid w:val="00441633"/>
    <w:rsid w:val="00443C32"/>
    <w:rsid w:val="00451813"/>
    <w:rsid w:val="00460481"/>
    <w:rsid w:val="00474839"/>
    <w:rsid w:val="00475047"/>
    <w:rsid w:val="00481D53"/>
    <w:rsid w:val="004829F4"/>
    <w:rsid w:val="00485255"/>
    <w:rsid w:val="00487197"/>
    <w:rsid w:val="004924F2"/>
    <w:rsid w:val="00494A30"/>
    <w:rsid w:val="00495960"/>
    <w:rsid w:val="00497998"/>
    <w:rsid w:val="004A21DE"/>
    <w:rsid w:val="004A367D"/>
    <w:rsid w:val="004A492A"/>
    <w:rsid w:val="004B08F0"/>
    <w:rsid w:val="004B4417"/>
    <w:rsid w:val="004C17FF"/>
    <w:rsid w:val="004C1D58"/>
    <w:rsid w:val="004C5E28"/>
    <w:rsid w:val="004D3F63"/>
    <w:rsid w:val="004D6BF5"/>
    <w:rsid w:val="004E0234"/>
    <w:rsid w:val="004E18DA"/>
    <w:rsid w:val="004E2320"/>
    <w:rsid w:val="004F012A"/>
    <w:rsid w:val="004F2516"/>
    <w:rsid w:val="004F5DDC"/>
    <w:rsid w:val="00506A63"/>
    <w:rsid w:val="0050766B"/>
    <w:rsid w:val="00515ED3"/>
    <w:rsid w:val="00523B7E"/>
    <w:rsid w:val="00524813"/>
    <w:rsid w:val="00525817"/>
    <w:rsid w:val="00526056"/>
    <w:rsid w:val="00526740"/>
    <w:rsid w:val="00526C0F"/>
    <w:rsid w:val="005332DC"/>
    <w:rsid w:val="005337BA"/>
    <w:rsid w:val="0053582F"/>
    <w:rsid w:val="005359BF"/>
    <w:rsid w:val="00543FB2"/>
    <w:rsid w:val="00544320"/>
    <w:rsid w:val="00554700"/>
    <w:rsid w:val="00564470"/>
    <w:rsid w:val="00567346"/>
    <w:rsid w:val="00571175"/>
    <w:rsid w:val="005712B1"/>
    <w:rsid w:val="00573D82"/>
    <w:rsid w:val="005753D9"/>
    <w:rsid w:val="0057567D"/>
    <w:rsid w:val="00575DEB"/>
    <w:rsid w:val="00575E7C"/>
    <w:rsid w:val="00582266"/>
    <w:rsid w:val="00595BB0"/>
    <w:rsid w:val="00596BB0"/>
    <w:rsid w:val="00597096"/>
    <w:rsid w:val="00597BAA"/>
    <w:rsid w:val="005A3EED"/>
    <w:rsid w:val="005B0626"/>
    <w:rsid w:val="005B0D3E"/>
    <w:rsid w:val="005B1870"/>
    <w:rsid w:val="005B3CC9"/>
    <w:rsid w:val="005B6B31"/>
    <w:rsid w:val="005D256B"/>
    <w:rsid w:val="005D2A6E"/>
    <w:rsid w:val="005D3804"/>
    <w:rsid w:val="005D39FC"/>
    <w:rsid w:val="005D4B8A"/>
    <w:rsid w:val="005D7223"/>
    <w:rsid w:val="005E115E"/>
    <w:rsid w:val="005E12A3"/>
    <w:rsid w:val="005E6732"/>
    <w:rsid w:val="005E6B59"/>
    <w:rsid w:val="005E72CD"/>
    <w:rsid w:val="005F024E"/>
    <w:rsid w:val="005F03AC"/>
    <w:rsid w:val="005F3887"/>
    <w:rsid w:val="005F3A1C"/>
    <w:rsid w:val="005F44D8"/>
    <w:rsid w:val="005F7279"/>
    <w:rsid w:val="006002F5"/>
    <w:rsid w:val="006009F8"/>
    <w:rsid w:val="00610635"/>
    <w:rsid w:val="00610F9E"/>
    <w:rsid w:val="00613C8D"/>
    <w:rsid w:val="006157E4"/>
    <w:rsid w:val="00616282"/>
    <w:rsid w:val="006209DC"/>
    <w:rsid w:val="00622FF0"/>
    <w:rsid w:val="00623704"/>
    <w:rsid w:val="006270E0"/>
    <w:rsid w:val="006340FF"/>
    <w:rsid w:val="00637B51"/>
    <w:rsid w:val="0064011A"/>
    <w:rsid w:val="00642978"/>
    <w:rsid w:val="00646C33"/>
    <w:rsid w:val="006504E6"/>
    <w:rsid w:val="006516BB"/>
    <w:rsid w:val="00652CF4"/>
    <w:rsid w:val="00655EB1"/>
    <w:rsid w:val="006644AE"/>
    <w:rsid w:val="00665A25"/>
    <w:rsid w:val="00666B8B"/>
    <w:rsid w:val="0066722D"/>
    <w:rsid w:val="00674741"/>
    <w:rsid w:val="00675A6D"/>
    <w:rsid w:val="00677349"/>
    <w:rsid w:val="0068176D"/>
    <w:rsid w:val="0069267D"/>
    <w:rsid w:val="006A2551"/>
    <w:rsid w:val="006A2CFB"/>
    <w:rsid w:val="006A4E86"/>
    <w:rsid w:val="006A58DB"/>
    <w:rsid w:val="006A7480"/>
    <w:rsid w:val="006B06BF"/>
    <w:rsid w:val="006B0AEC"/>
    <w:rsid w:val="006B433C"/>
    <w:rsid w:val="006B48D1"/>
    <w:rsid w:val="006B5038"/>
    <w:rsid w:val="006B54A8"/>
    <w:rsid w:val="006C2EEF"/>
    <w:rsid w:val="006C4960"/>
    <w:rsid w:val="006C6503"/>
    <w:rsid w:val="006C773E"/>
    <w:rsid w:val="006D1C82"/>
    <w:rsid w:val="006D3F9D"/>
    <w:rsid w:val="006D6363"/>
    <w:rsid w:val="006D787B"/>
    <w:rsid w:val="006E330A"/>
    <w:rsid w:val="006E3E06"/>
    <w:rsid w:val="006F5CBD"/>
    <w:rsid w:val="00702B62"/>
    <w:rsid w:val="007035A2"/>
    <w:rsid w:val="0070762A"/>
    <w:rsid w:val="00715DAF"/>
    <w:rsid w:val="00716126"/>
    <w:rsid w:val="00716195"/>
    <w:rsid w:val="007252F6"/>
    <w:rsid w:val="00727643"/>
    <w:rsid w:val="00734CF3"/>
    <w:rsid w:val="00736F91"/>
    <w:rsid w:val="007460CA"/>
    <w:rsid w:val="00752462"/>
    <w:rsid w:val="00752DEB"/>
    <w:rsid w:val="00754491"/>
    <w:rsid w:val="00754926"/>
    <w:rsid w:val="007558F9"/>
    <w:rsid w:val="00756E73"/>
    <w:rsid w:val="00762C31"/>
    <w:rsid w:val="0076647A"/>
    <w:rsid w:val="00770CBD"/>
    <w:rsid w:val="00776BE5"/>
    <w:rsid w:val="00780C16"/>
    <w:rsid w:val="00780ECA"/>
    <w:rsid w:val="00790E72"/>
    <w:rsid w:val="00791B29"/>
    <w:rsid w:val="00794971"/>
    <w:rsid w:val="0079670B"/>
    <w:rsid w:val="007A2FF9"/>
    <w:rsid w:val="007A3008"/>
    <w:rsid w:val="007A76A9"/>
    <w:rsid w:val="007B10BC"/>
    <w:rsid w:val="007B630A"/>
    <w:rsid w:val="007B6477"/>
    <w:rsid w:val="007C1238"/>
    <w:rsid w:val="007D0AAE"/>
    <w:rsid w:val="007D1388"/>
    <w:rsid w:val="007D2346"/>
    <w:rsid w:val="007D2887"/>
    <w:rsid w:val="007D785A"/>
    <w:rsid w:val="007E179E"/>
    <w:rsid w:val="007E4508"/>
    <w:rsid w:val="007E6774"/>
    <w:rsid w:val="007F7B92"/>
    <w:rsid w:val="0080054C"/>
    <w:rsid w:val="0080570B"/>
    <w:rsid w:val="008163DB"/>
    <w:rsid w:val="00823234"/>
    <w:rsid w:val="00823943"/>
    <w:rsid w:val="00825613"/>
    <w:rsid w:val="00825D71"/>
    <w:rsid w:val="00827C9C"/>
    <w:rsid w:val="008303C6"/>
    <w:rsid w:val="008339FE"/>
    <w:rsid w:val="00837F9E"/>
    <w:rsid w:val="00841115"/>
    <w:rsid w:val="008412E9"/>
    <w:rsid w:val="00846CE0"/>
    <w:rsid w:val="00850CC9"/>
    <w:rsid w:val="00857486"/>
    <w:rsid w:val="008625B4"/>
    <w:rsid w:val="00863CEF"/>
    <w:rsid w:val="00871C56"/>
    <w:rsid w:val="00874039"/>
    <w:rsid w:val="008761BD"/>
    <w:rsid w:val="0088346C"/>
    <w:rsid w:val="008870A1"/>
    <w:rsid w:val="00887C23"/>
    <w:rsid w:val="008904E0"/>
    <w:rsid w:val="008934EB"/>
    <w:rsid w:val="008954A1"/>
    <w:rsid w:val="008A4842"/>
    <w:rsid w:val="008A7072"/>
    <w:rsid w:val="008A70D7"/>
    <w:rsid w:val="008A72F6"/>
    <w:rsid w:val="008B2C57"/>
    <w:rsid w:val="008B7F73"/>
    <w:rsid w:val="008C08F8"/>
    <w:rsid w:val="008C2665"/>
    <w:rsid w:val="008C2D50"/>
    <w:rsid w:val="008C2FBF"/>
    <w:rsid w:val="008C3EBC"/>
    <w:rsid w:val="008C587B"/>
    <w:rsid w:val="008C5A47"/>
    <w:rsid w:val="008C5D09"/>
    <w:rsid w:val="008D2550"/>
    <w:rsid w:val="008D50F6"/>
    <w:rsid w:val="008D5FC2"/>
    <w:rsid w:val="008D7124"/>
    <w:rsid w:val="008E4535"/>
    <w:rsid w:val="008E6557"/>
    <w:rsid w:val="008E718B"/>
    <w:rsid w:val="008F0A47"/>
    <w:rsid w:val="008F4B70"/>
    <w:rsid w:val="008F5293"/>
    <w:rsid w:val="008F7021"/>
    <w:rsid w:val="00901437"/>
    <w:rsid w:val="009035EF"/>
    <w:rsid w:val="00903993"/>
    <w:rsid w:val="00904BD9"/>
    <w:rsid w:val="00905454"/>
    <w:rsid w:val="0090551D"/>
    <w:rsid w:val="0090795B"/>
    <w:rsid w:val="00911C08"/>
    <w:rsid w:val="009127FA"/>
    <w:rsid w:val="00913625"/>
    <w:rsid w:val="00914A64"/>
    <w:rsid w:val="00914A8A"/>
    <w:rsid w:val="0092132F"/>
    <w:rsid w:val="0092562F"/>
    <w:rsid w:val="009257DC"/>
    <w:rsid w:val="009259DC"/>
    <w:rsid w:val="00925FF0"/>
    <w:rsid w:val="00931239"/>
    <w:rsid w:val="0093659C"/>
    <w:rsid w:val="009375EB"/>
    <w:rsid w:val="009454B4"/>
    <w:rsid w:val="0095000B"/>
    <w:rsid w:val="00950E4B"/>
    <w:rsid w:val="009530C0"/>
    <w:rsid w:val="009540E1"/>
    <w:rsid w:val="00960597"/>
    <w:rsid w:val="00961F30"/>
    <w:rsid w:val="0096324E"/>
    <w:rsid w:val="009641C5"/>
    <w:rsid w:val="00973284"/>
    <w:rsid w:val="009756C1"/>
    <w:rsid w:val="00975E1D"/>
    <w:rsid w:val="009837E3"/>
    <w:rsid w:val="00984026"/>
    <w:rsid w:val="00984D1B"/>
    <w:rsid w:val="00985ED0"/>
    <w:rsid w:val="00987D15"/>
    <w:rsid w:val="00991D9F"/>
    <w:rsid w:val="0099235F"/>
    <w:rsid w:val="0099716E"/>
    <w:rsid w:val="009A439C"/>
    <w:rsid w:val="009A445A"/>
    <w:rsid w:val="009B147E"/>
    <w:rsid w:val="009B270F"/>
    <w:rsid w:val="009B5742"/>
    <w:rsid w:val="009B645C"/>
    <w:rsid w:val="009B7E02"/>
    <w:rsid w:val="009C6FB4"/>
    <w:rsid w:val="009D28FB"/>
    <w:rsid w:val="009D4416"/>
    <w:rsid w:val="009E2A70"/>
    <w:rsid w:val="009E3260"/>
    <w:rsid w:val="009E4D69"/>
    <w:rsid w:val="009E64FC"/>
    <w:rsid w:val="009F153E"/>
    <w:rsid w:val="009F2A3D"/>
    <w:rsid w:val="009F63DB"/>
    <w:rsid w:val="00A000E3"/>
    <w:rsid w:val="00A0529D"/>
    <w:rsid w:val="00A072AA"/>
    <w:rsid w:val="00A11A8B"/>
    <w:rsid w:val="00A21474"/>
    <w:rsid w:val="00A21AF4"/>
    <w:rsid w:val="00A24AE0"/>
    <w:rsid w:val="00A25A20"/>
    <w:rsid w:val="00A27048"/>
    <w:rsid w:val="00A318BF"/>
    <w:rsid w:val="00A31C41"/>
    <w:rsid w:val="00A346FD"/>
    <w:rsid w:val="00A3692F"/>
    <w:rsid w:val="00A405A7"/>
    <w:rsid w:val="00A44927"/>
    <w:rsid w:val="00A44EB2"/>
    <w:rsid w:val="00A45C64"/>
    <w:rsid w:val="00A528A0"/>
    <w:rsid w:val="00A52D46"/>
    <w:rsid w:val="00A542D7"/>
    <w:rsid w:val="00A622AA"/>
    <w:rsid w:val="00A64E43"/>
    <w:rsid w:val="00A67809"/>
    <w:rsid w:val="00A703DD"/>
    <w:rsid w:val="00A70474"/>
    <w:rsid w:val="00A70731"/>
    <w:rsid w:val="00A7263A"/>
    <w:rsid w:val="00A72AE8"/>
    <w:rsid w:val="00A7603D"/>
    <w:rsid w:val="00A84B4D"/>
    <w:rsid w:val="00A854E4"/>
    <w:rsid w:val="00A8560E"/>
    <w:rsid w:val="00A86EF1"/>
    <w:rsid w:val="00A90358"/>
    <w:rsid w:val="00A92240"/>
    <w:rsid w:val="00A938E4"/>
    <w:rsid w:val="00A96849"/>
    <w:rsid w:val="00A9724F"/>
    <w:rsid w:val="00AA445E"/>
    <w:rsid w:val="00AA54B1"/>
    <w:rsid w:val="00AA73EB"/>
    <w:rsid w:val="00AB2948"/>
    <w:rsid w:val="00AB2966"/>
    <w:rsid w:val="00AB544C"/>
    <w:rsid w:val="00AB61C7"/>
    <w:rsid w:val="00AB70F9"/>
    <w:rsid w:val="00AB7CA1"/>
    <w:rsid w:val="00AC0600"/>
    <w:rsid w:val="00AC3828"/>
    <w:rsid w:val="00AC4F93"/>
    <w:rsid w:val="00AD0CF6"/>
    <w:rsid w:val="00AD2094"/>
    <w:rsid w:val="00AD253E"/>
    <w:rsid w:val="00AD3684"/>
    <w:rsid w:val="00AD3D9B"/>
    <w:rsid w:val="00AD539C"/>
    <w:rsid w:val="00AD63D7"/>
    <w:rsid w:val="00AF07D8"/>
    <w:rsid w:val="00AF0FFB"/>
    <w:rsid w:val="00AF14BB"/>
    <w:rsid w:val="00AF184D"/>
    <w:rsid w:val="00AF330F"/>
    <w:rsid w:val="00AF36D0"/>
    <w:rsid w:val="00AF56AF"/>
    <w:rsid w:val="00B049DD"/>
    <w:rsid w:val="00B15109"/>
    <w:rsid w:val="00B26401"/>
    <w:rsid w:val="00B266F2"/>
    <w:rsid w:val="00B26F55"/>
    <w:rsid w:val="00B31FCE"/>
    <w:rsid w:val="00B32008"/>
    <w:rsid w:val="00B33643"/>
    <w:rsid w:val="00B33696"/>
    <w:rsid w:val="00B356FD"/>
    <w:rsid w:val="00B373B4"/>
    <w:rsid w:val="00B4040A"/>
    <w:rsid w:val="00B406C6"/>
    <w:rsid w:val="00B43EC2"/>
    <w:rsid w:val="00B445A6"/>
    <w:rsid w:val="00B455B3"/>
    <w:rsid w:val="00B56CE5"/>
    <w:rsid w:val="00B579C8"/>
    <w:rsid w:val="00B62FDD"/>
    <w:rsid w:val="00B67888"/>
    <w:rsid w:val="00B72987"/>
    <w:rsid w:val="00B72FBE"/>
    <w:rsid w:val="00B7411C"/>
    <w:rsid w:val="00B83794"/>
    <w:rsid w:val="00B847AD"/>
    <w:rsid w:val="00B86BF7"/>
    <w:rsid w:val="00B955CD"/>
    <w:rsid w:val="00BA17CD"/>
    <w:rsid w:val="00BA270E"/>
    <w:rsid w:val="00BA2B8D"/>
    <w:rsid w:val="00BA2DFC"/>
    <w:rsid w:val="00BA2E9F"/>
    <w:rsid w:val="00BA43EF"/>
    <w:rsid w:val="00BA5525"/>
    <w:rsid w:val="00BA5795"/>
    <w:rsid w:val="00BA6490"/>
    <w:rsid w:val="00BB2D8D"/>
    <w:rsid w:val="00BB4A12"/>
    <w:rsid w:val="00BC3B24"/>
    <w:rsid w:val="00BD186D"/>
    <w:rsid w:val="00BD1D2A"/>
    <w:rsid w:val="00BD7891"/>
    <w:rsid w:val="00BE1223"/>
    <w:rsid w:val="00BE1D5C"/>
    <w:rsid w:val="00BE1F10"/>
    <w:rsid w:val="00BE7A94"/>
    <w:rsid w:val="00BF2CB8"/>
    <w:rsid w:val="00BF3B71"/>
    <w:rsid w:val="00BF52FA"/>
    <w:rsid w:val="00C04753"/>
    <w:rsid w:val="00C0781C"/>
    <w:rsid w:val="00C22061"/>
    <w:rsid w:val="00C251D4"/>
    <w:rsid w:val="00C26245"/>
    <w:rsid w:val="00C301CE"/>
    <w:rsid w:val="00C33301"/>
    <w:rsid w:val="00C34243"/>
    <w:rsid w:val="00C37223"/>
    <w:rsid w:val="00C46111"/>
    <w:rsid w:val="00C46A89"/>
    <w:rsid w:val="00C46FE0"/>
    <w:rsid w:val="00C505FF"/>
    <w:rsid w:val="00C516F1"/>
    <w:rsid w:val="00C52BCB"/>
    <w:rsid w:val="00C636E2"/>
    <w:rsid w:val="00C66325"/>
    <w:rsid w:val="00C73A4D"/>
    <w:rsid w:val="00C81D1A"/>
    <w:rsid w:val="00C85857"/>
    <w:rsid w:val="00C85D9D"/>
    <w:rsid w:val="00C86074"/>
    <w:rsid w:val="00C9278F"/>
    <w:rsid w:val="00C94AD2"/>
    <w:rsid w:val="00C9681B"/>
    <w:rsid w:val="00CA09DA"/>
    <w:rsid w:val="00CA10DD"/>
    <w:rsid w:val="00CA3FB8"/>
    <w:rsid w:val="00CA5613"/>
    <w:rsid w:val="00CB0275"/>
    <w:rsid w:val="00CB0CCB"/>
    <w:rsid w:val="00CB5055"/>
    <w:rsid w:val="00CB78B0"/>
    <w:rsid w:val="00CB7D39"/>
    <w:rsid w:val="00CB7DC4"/>
    <w:rsid w:val="00CC0CB0"/>
    <w:rsid w:val="00CC3276"/>
    <w:rsid w:val="00CD4E94"/>
    <w:rsid w:val="00CD618A"/>
    <w:rsid w:val="00CD716D"/>
    <w:rsid w:val="00CD7DA7"/>
    <w:rsid w:val="00CF4840"/>
    <w:rsid w:val="00CF74B3"/>
    <w:rsid w:val="00D001B8"/>
    <w:rsid w:val="00D0528A"/>
    <w:rsid w:val="00D10B6C"/>
    <w:rsid w:val="00D17281"/>
    <w:rsid w:val="00D217E9"/>
    <w:rsid w:val="00D23DE5"/>
    <w:rsid w:val="00D2751D"/>
    <w:rsid w:val="00D27D3C"/>
    <w:rsid w:val="00D30A7A"/>
    <w:rsid w:val="00D33FD3"/>
    <w:rsid w:val="00D4116F"/>
    <w:rsid w:val="00D41CD0"/>
    <w:rsid w:val="00D46075"/>
    <w:rsid w:val="00D46FB5"/>
    <w:rsid w:val="00D5062D"/>
    <w:rsid w:val="00D51132"/>
    <w:rsid w:val="00D511E7"/>
    <w:rsid w:val="00D5391E"/>
    <w:rsid w:val="00D64666"/>
    <w:rsid w:val="00D6467B"/>
    <w:rsid w:val="00D6644B"/>
    <w:rsid w:val="00D709EF"/>
    <w:rsid w:val="00D7485A"/>
    <w:rsid w:val="00D85A87"/>
    <w:rsid w:val="00D879A7"/>
    <w:rsid w:val="00D901C0"/>
    <w:rsid w:val="00D90FDA"/>
    <w:rsid w:val="00D93442"/>
    <w:rsid w:val="00D93B19"/>
    <w:rsid w:val="00D94B0F"/>
    <w:rsid w:val="00DA0281"/>
    <w:rsid w:val="00DA08D7"/>
    <w:rsid w:val="00DA237E"/>
    <w:rsid w:val="00DA38AC"/>
    <w:rsid w:val="00DA5510"/>
    <w:rsid w:val="00DA59DD"/>
    <w:rsid w:val="00DA60C7"/>
    <w:rsid w:val="00DA69C0"/>
    <w:rsid w:val="00DB3E32"/>
    <w:rsid w:val="00DB52EE"/>
    <w:rsid w:val="00DB5362"/>
    <w:rsid w:val="00DC4FC1"/>
    <w:rsid w:val="00DC704B"/>
    <w:rsid w:val="00DD35E6"/>
    <w:rsid w:val="00DD49B7"/>
    <w:rsid w:val="00DE2C25"/>
    <w:rsid w:val="00DE30D5"/>
    <w:rsid w:val="00DE33D7"/>
    <w:rsid w:val="00DE6CCE"/>
    <w:rsid w:val="00DF058E"/>
    <w:rsid w:val="00E01A45"/>
    <w:rsid w:val="00E030A2"/>
    <w:rsid w:val="00E04698"/>
    <w:rsid w:val="00E04BE8"/>
    <w:rsid w:val="00E04D40"/>
    <w:rsid w:val="00E10CFB"/>
    <w:rsid w:val="00E14B7E"/>
    <w:rsid w:val="00E14E22"/>
    <w:rsid w:val="00E165EE"/>
    <w:rsid w:val="00E170E5"/>
    <w:rsid w:val="00E2045B"/>
    <w:rsid w:val="00E2141F"/>
    <w:rsid w:val="00E21F07"/>
    <w:rsid w:val="00E233F2"/>
    <w:rsid w:val="00E2529B"/>
    <w:rsid w:val="00E2692F"/>
    <w:rsid w:val="00E27E8F"/>
    <w:rsid w:val="00E301AB"/>
    <w:rsid w:val="00E310B9"/>
    <w:rsid w:val="00E337B1"/>
    <w:rsid w:val="00E37863"/>
    <w:rsid w:val="00E41712"/>
    <w:rsid w:val="00E51E5D"/>
    <w:rsid w:val="00E53BE6"/>
    <w:rsid w:val="00E5678C"/>
    <w:rsid w:val="00E60261"/>
    <w:rsid w:val="00E65D84"/>
    <w:rsid w:val="00E679BD"/>
    <w:rsid w:val="00E72E24"/>
    <w:rsid w:val="00E739C4"/>
    <w:rsid w:val="00E742DE"/>
    <w:rsid w:val="00E7797E"/>
    <w:rsid w:val="00E813E2"/>
    <w:rsid w:val="00E85CFA"/>
    <w:rsid w:val="00E878C2"/>
    <w:rsid w:val="00E92628"/>
    <w:rsid w:val="00E94D05"/>
    <w:rsid w:val="00EA1724"/>
    <w:rsid w:val="00EA723C"/>
    <w:rsid w:val="00EA78C9"/>
    <w:rsid w:val="00EB2E87"/>
    <w:rsid w:val="00EB4E6E"/>
    <w:rsid w:val="00EB5DF2"/>
    <w:rsid w:val="00EB6AE3"/>
    <w:rsid w:val="00EC0B26"/>
    <w:rsid w:val="00EC372B"/>
    <w:rsid w:val="00ED0CCD"/>
    <w:rsid w:val="00ED5D30"/>
    <w:rsid w:val="00EE6232"/>
    <w:rsid w:val="00EF57E9"/>
    <w:rsid w:val="00EF5CDC"/>
    <w:rsid w:val="00EF5DAF"/>
    <w:rsid w:val="00F06748"/>
    <w:rsid w:val="00F07D8F"/>
    <w:rsid w:val="00F106D9"/>
    <w:rsid w:val="00F13F61"/>
    <w:rsid w:val="00F16743"/>
    <w:rsid w:val="00F22413"/>
    <w:rsid w:val="00F2241D"/>
    <w:rsid w:val="00F22B60"/>
    <w:rsid w:val="00F30EA5"/>
    <w:rsid w:val="00F31E4A"/>
    <w:rsid w:val="00F345BE"/>
    <w:rsid w:val="00F34E2A"/>
    <w:rsid w:val="00F4792F"/>
    <w:rsid w:val="00F50768"/>
    <w:rsid w:val="00F50CFE"/>
    <w:rsid w:val="00F54035"/>
    <w:rsid w:val="00F55DCD"/>
    <w:rsid w:val="00F631E2"/>
    <w:rsid w:val="00F63AA1"/>
    <w:rsid w:val="00F63C5D"/>
    <w:rsid w:val="00F67EBB"/>
    <w:rsid w:val="00F77339"/>
    <w:rsid w:val="00F84EA1"/>
    <w:rsid w:val="00F87008"/>
    <w:rsid w:val="00F97C0E"/>
    <w:rsid w:val="00FA3DCF"/>
    <w:rsid w:val="00FA40DA"/>
    <w:rsid w:val="00FA5C0F"/>
    <w:rsid w:val="00FA64D6"/>
    <w:rsid w:val="00FA6508"/>
    <w:rsid w:val="00FA7185"/>
    <w:rsid w:val="00FB331E"/>
    <w:rsid w:val="00FB3D34"/>
    <w:rsid w:val="00FB4BF9"/>
    <w:rsid w:val="00FB7F44"/>
    <w:rsid w:val="00FC1CA6"/>
    <w:rsid w:val="00FC2D93"/>
    <w:rsid w:val="00FC4D15"/>
    <w:rsid w:val="00FC4EF5"/>
    <w:rsid w:val="00FC592F"/>
    <w:rsid w:val="00FC7D2B"/>
    <w:rsid w:val="00FD19AA"/>
    <w:rsid w:val="00FD233A"/>
    <w:rsid w:val="00FD63A9"/>
    <w:rsid w:val="00FE24F0"/>
    <w:rsid w:val="00FE6B75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38228"/>
  <w15:chartTrackingRefBased/>
  <w15:docId w15:val="{092443F2-2E94-4B98-A889-B4DE0E2C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43FB2"/>
    <w:pPr>
      <w:spacing w:after="15" w:line="241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543FB2"/>
    <w:pPr>
      <w:keepNext/>
      <w:keepLines/>
      <w:spacing w:after="0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FB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43FB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B7C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24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528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7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D15"/>
    <w:rPr>
      <w:rFonts w:ascii="Times New Roman" w:eastAsia="Times New Roman" w:hAnsi="Times New Roman" w:cs="Times New Roman"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87D15"/>
  </w:style>
  <w:style w:type="character" w:styleId="UnresolvedMention">
    <w:name w:val="Unresolved Mention"/>
    <w:basedOn w:val="DefaultParagraphFont"/>
    <w:uiPriority w:val="99"/>
    <w:rsid w:val="00127E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2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rticleTitle">
    <w:name w:val="Article Title"/>
    <w:basedOn w:val="Normal"/>
    <w:rsid w:val="000F79FF"/>
    <w:pPr>
      <w:widowControl w:val="0"/>
      <w:spacing w:after="0" w:line="240" w:lineRule="auto"/>
      <w:ind w:left="0" w:firstLine="0"/>
      <w:jc w:val="center"/>
    </w:pPr>
    <w:rPr>
      <w:rFonts w:ascii="CG Times" w:hAnsi="CG Times"/>
      <w:caps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yseme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law.jotwell.com/looking-inside-multi-member-agency-statutory-interpre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F8DB34-582E-4646-8EE1-27302EE9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Semet</dc:creator>
  <cp:keywords/>
  <dc:description/>
  <cp:lastModifiedBy>Amy Semet</cp:lastModifiedBy>
  <cp:revision>2</cp:revision>
  <cp:lastPrinted>2021-10-12T16:47:00Z</cp:lastPrinted>
  <dcterms:created xsi:type="dcterms:W3CDTF">2022-11-04T12:14:00Z</dcterms:created>
  <dcterms:modified xsi:type="dcterms:W3CDTF">2022-11-04T12:14:00Z</dcterms:modified>
</cp:coreProperties>
</file>